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leftChars="0" w:firstLine="0" w:firstLineChars="0"/>
        <w:jc w:val="center"/>
        <w:rPr>
          <w:rFonts w:hint="eastAsia" w:ascii="Times New Roman" w:eastAsia="宋体"/>
          <w:sz w:val="20"/>
          <w:lang w:eastAsia="zh-CN"/>
        </w:rPr>
      </w:pPr>
      <w:r>
        <w:rPr>
          <w:rFonts w:hint="eastAsia" w:ascii="Times New Roman" w:eastAsia="宋体"/>
          <w:sz w:val="20"/>
          <w:lang w:eastAsia="zh-CN"/>
        </w:rPr>
        <w:drawing>
          <wp:inline distT="0" distB="0" distL="114300" distR="114300">
            <wp:extent cx="6331585" cy="738505"/>
            <wp:effectExtent l="0" t="0" r="5715" b="10795"/>
            <wp:docPr id="1" name="图片 1" descr="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红头"/>
                    <pic:cNvPicPr>
                      <a:picLocks noChangeAspect="1"/>
                    </pic:cNvPicPr>
                  </pic:nvPicPr>
                  <pic:blipFill>
                    <a:blip r:embed="rId4"/>
                    <a:stretch>
                      <a:fillRect/>
                    </a:stretch>
                  </pic:blipFill>
                  <pic:spPr>
                    <a:xfrm>
                      <a:off x="0" y="0"/>
                      <a:ext cx="6331585" cy="738505"/>
                    </a:xfrm>
                    <a:prstGeom prst="rect">
                      <a:avLst/>
                    </a:prstGeom>
                  </pic:spPr>
                </pic:pic>
              </a:graphicData>
            </a:graphic>
          </wp:inline>
        </w:drawing>
      </w:r>
    </w:p>
    <w:p>
      <w:pPr>
        <w:pStyle w:val="3"/>
        <w:spacing w:before="6"/>
        <w:ind w:left="0"/>
        <w:rPr>
          <w:rFonts w:ascii="Times New Roman"/>
          <w:sz w:val="10"/>
        </w:rPr>
      </w:pPr>
    </w:p>
    <w:p>
      <w:pPr>
        <w:keepNext w:val="0"/>
        <w:keepLines w:val="0"/>
        <w:pageBreakBefore w:val="0"/>
        <w:widowControl w:val="0"/>
        <w:kinsoku/>
        <w:wordWrap/>
        <w:overflowPunct/>
        <w:topLinePunct w:val="0"/>
        <w:autoSpaceDE w:val="0"/>
        <w:autoSpaceDN w:val="0"/>
        <w:bidi w:val="0"/>
        <w:adjustRightInd/>
        <w:snapToGrid/>
        <w:spacing w:before="50" w:line="360" w:lineRule="exact"/>
        <w:ind w:left="4272" w:right="0" w:firstLine="0"/>
        <w:jc w:val="left"/>
        <w:textAlignment w:val="auto"/>
        <w:rPr>
          <w:sz w:val="36"/>
        </w:rPr>
      </w:pPr>
      <w:r>
        <w:rPr>
          <w:sz w:val="36"/>
        </w:rPr>
        <w:t>邀 请 函</w:t>
      </w:r>
    </w:p>
    <w:p>
      <w:pPr>
        <w:pStyle w:val="3"/>
        <w:keepNext w:val="0"/>
        <w:keepLines w:val="0"/>
        <w:pageBreakBefore w:val="0"/>
        <w:widowControl w:val="0"/>
        <w:kinsoku/>
        <w:wordWrap/>
        <w:overflowPunct/>
        <w:topLinePunct w:val="0"/>
        <w:autoSpaceDE w:val="0"/>
        <w:autoSpaceDN w:val="0"/>
        <w:bidi w:val="0"/>
        <w:adjustRightInd/>
        <w:snapToGrid/>
        <w:spacing w:before="83" w:line="360" w:lineRule="exact"/>
        <w:ind w:right="555" w:firstLine="480"/>
        <w:textAlignment w:val="auto"/>
        <w:rPr>
          <w:rFonts w:hint="eastAsia" w:ascii="宋体" w:hAnsi="宋体" w:eastAsia="宋体" w:cs="宋体"/>
          <w:sz w:val="24"/>
          <w:szCs w:val="24"/>
        </w:rPr>
      </w:pPr>
      <w:r>
        <w:rPr>
          <w:rFonts w:hint="eastAsia" w:ascii="宋体" w:hAnsi="宋体" w:eastAsia="宋体" w:cs="宋体"/>
          <w:sz w:val="24"/>
          <w:szCs w:val="24"/>
        </w:rPr>
        <w:t>中国绿色食品博览</w:t>
      </w:r>
      <w:r>
        <w:rPr>
          <w:rFonts w:hint="eastAsia" w:cs="宋体"/>
          <w:sz w:val="24"/>
          <w:szCs w:val="24"/>
          <w:lang w:val="en-US" w:eastAsia="zh-CN"/>
        </w:rPr>
        <w:t>会</w:t>
      </w:r>
      <w:r>
        <w:rPr>
          <w:rFonts w:hint="eastAsia" w:ascii="宋体" w:hAnsi="宋体" w:eastAsia="宋体" w:cs="宋体"/>
          <w:spacing w:val="2"/>
          <w:sz w:val="24"/>
          <w:szCs w:val="24"/>
        </w:rPr>
        <w:t>（</w:t>
      </w:r>
      <w:r>
        <w:rPr>
          <w:rFonts w:hint="eastAsia" w:ascii="宋体" w:hAnsi="宋体" w:eastAsia="宋体" w:cs="宋体"/>
          <w:spacing w:val="-14"/>
          <w:sz w:val="24"/>
          <w:szCs w:val="24"/>
        </w:rPr>
        <w:t>以下简称“</w:t>
      </w:r>
      <w:r>
        <w:rPr>
          <w:rFonts w:hint="eastAsia" w:cs="宋体"/>
          <w:spacing w:val="-14"/>
          <w:sz w:val="24"/>
          <w:szCs w:val="24"/>
          <w:lang w:val="en-US" w:eastAsia="zh-CN"/>
        </w:rPr>
        <w:t>绿博会</w:t>
      </w:r>
      <w:r>
        <w:rPr>
          <w:rFonts w:hint="eastAsia" w:ascii="宋体" w:hAnsi="宋体" w:eastAsia="宋体" w:cs="宋体"/>
          <w:spacing w:val="-14"/>
          <w:sz w:val="24"/>
          <w:szCs w:val="24"/>
        </w:rPr>
        <w:t>”</w:t>
      </w:r>
      <w:r>
        <w:rPr>
          <w:rFonts w:hint="eastAsia" w:ascii="宋体" w:hAnsi="宋体" w:eastAsia="宋体" w:cs="宋体"/>
          <w:sz w:val="24"/>
          <w:szCs w:val="24"/>
        </w:rPr>
        <w:t>）是国内“</w:t>
      </w:r>
      <w:r>
        <w:rPr>
          <w:rFonts w:hint="eastAsia" w:cs="宋体"/>
          <w:sz w:val="24"/>
          <w:szCs w:val="24"/>
          <w:lang w:eastAsia="zh-CN"/>
        </w:rPr>
        <w:t>绿色、有机、地理标志</w:t>
      </w:r>
      <w:r>
        <w:rPr>
          <w:rFonts w:hint="eastAsia" w:ascii="宋体" w:hAnsi="宋体" w:eastAsia="宋体" w:cs="宋体"/>
          <w:spacing w:val="-16"/>
          <w:sz w:val="24"/>
          <w:szCs w:val="24"/>
        </w:rPr>
        <w:t>”产业的展示和贸易洽谈盛会。目前，绿博会已成功举办十</w:t>
      </w:r>
      <w:r>
        <w:rPr>
          <w:rFonts w:hint="eastAsia" w:ascii="宋体" w:hAnsi="宋体" w:eastAsia="宋体" w:cs="宋体"/>
          <w:spacing w:val="-16"/>
          <w:sz w:val="24"/>
          <w:szCs w:val="24"/>
          <w:lang w:val="en-US" w:eastAsia="zh-CN"/>
        </w:rPr>
        <w:t>九</w:t>
      </w:r>
      <w:r>
        <w:rPr>
          <w:rFonts w:hint="eastAsia" w:ascii="宋体" w:hAnsi="宋体" w:eastAsia="宋体" w:cs="宋体"/>
          <w:spacing w:val="-16"/>
          <w:sz w:val="24"/>
          <w:szCs w:val="24"/>
        </w:rPr>
        <w:t>届。</w:t>
      </w:r>
      <w:r>
        <w:rPr>
          <w:rFonts w:hint="eastAsia" w:ascii="宋体" w:hAnsi="宋体" w:eastAsia="宋体" w:cs="宋体"/>
          <w:sz w:val="24"/>
          <w:szCs w:val="24"/>
        </w:rPr>
        <w:t>经农业农村部批准，第</w:t>
      </w:r>
      <w:r>
        <w:rPr>
          <w:rFonts w:hint="eastAsia" w:ascii="宋体" w:hAnsi="宋体" w:eastAsia="宋体" w:cs="宋体"/>
          <w:sz w:val="24"/>
          <w:szCs w:val="24"/>
          <w:lang w:val="en-US" w:eastAsia="zh-CN"/>
        </w:rPr>
        <w:t>二十</w:t>
      </w:r>
      <w:r>
        <w:rPr>
          <w:rFonts w:hint="eastAsia" w:ascii="宋体" w:hAnsi="宋体" w:eastAsia="宋体" w:cs="宋体"/>
          <w:sz w:val="24"/>
          <w:szCs w:val="24"/>
        </w:rPr>
        <w:t>届中国绿色食品博览会将于</w:t>
      </w:r>
      <w:r>
        <w:rPr>
          <w:rFonts w:hint="eastAsia" w:ascii="宋体" w:hAnsi="宋体" w:eastAsia="宋体" w:cs="宋体"/>
          <w:b/>
          <w:bCs/>
          <w:sz w:val="24"/>
          <w:szCs w:val="24"/>
        </w:rPr>
        <w:t>201</w:t>
      </w:r>
      <w:r>
        <w:rPr>
          <w:rFonts w:hint="eastAsia" w:ascii="宋体" w:hAnsi="宋体" w:eastAsia="宋体" w:cs="宋体"/>
          <w:b/>
          <w:bCs/>
          <w:sz w:val="24"/>
          <w:szCs w:val="24"/>
          <w:lang w:val="en-US" w:eastAsia="zh-CN"/>
        </w:rPr>
        <w:t>9</w:t>
      </w:r>
      <w:r>
        <w:rPr>
          <w:rFonts w:hint="eastAsia" w:ascii="宋体" w:hAnsi="宋体" w:eastAsia="宋体" w:cs="宋体"/>
          <w:b/>
          <w:bCs/>
          <w:sz w:val="24"/>
          <w:szCs w:val="24"/>
        </w:rPr>
        <w:t>年1</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月</w:t>
      </w:r>
      <w:r>
        <w:rPr>
          <w:rFonts w:hint="eastAsia" w:ascii="宋体" w:hAnsi="宋体" w:eastAsia="宋体" w:cs="宋体"/>
          <w:b/>
          <w:bCs/>
          <w:sz w:val="24"/>
          <w:szCs w:val="24"/>
          <w:lang w:val="en-US" w:eastAsia="zh-CN"/>
        </w:rPr>
        <w:t>2</w:t>
      </w:r>
      <w:r>
        <w:rPr>
          <w:rFonts w:hint="eastAsia" w:cs="宋体"/>
          <w:b/>
          <w:bCs/>
          <w:sz w:val="24"/>
          <w:szCs w:val="24"/>
          <w:lang w:val="en-US" w:eastAsia="zh-CN"/>
        </w:rPr>
        <w:t>9</w:t>
      </w:r>
      <w:r>
        <w:rPr>
          <w:rFonts w:hint="eastAsia" w:ascii="宋体" w:hAnsi="宋体" w:eastAsia="宋体" w:cs="宋体"/>
          <w:b/>
          <w:bCs/>
          <w:sz w:val="24"/>
          <w:szCs w:val="24"/>
        </w:rPr>
        <w:t>日-</w:t>
      </w:r>
      <w:r>
        <w:rPr>
          <w:rFonts w:hint="eastAsia" w:cs="宋体"/>
          <w:b/>
          <w:bCs/>
          <w:sz w:val="24"/>
          <w:szCs w:val="24"/>
          <w:lang w:val="en-US" w:eastAsia="zh-CN"/>
        </w:rPr>
        <w:t>12月1</w:t>
      </w:r>
      <w:r>
        <w:rPr>
          <w:rFonts w:hint="eastAsia" w:ascii="宋体" w:hAnsi="宋体" w:eastAsia="宋体" w:cs="宋体"/>
          <w:b/>
          <w:bCs/>
          <w:sz w:val="24"/>
          <w:szCs w:val="24"/>
        </w:rPr>
        <w:t>日</w:t>
      </w:r>
      <w:r>
        <w:rPr>
          <w:rFonts w:hint="eastAsia" w:ascii="宋体" w:hAnsi="宋体" w:eastAsia="宋体" w:cs="宋体"/>
          <w:sz w:val="24"/>
          <w:szCs w:val="24"/>
        </w:rPr>
        <w:t>在</w:t>
      </w:r>
      <w:r>
        <w:rPr>
          <w:rFonts w:hint="eastAsia" w:ascii="宋体" w:hAnsi="宋体" w:eastAsia="宋体" w:cs="宋体"/>
          <w:sz w:val="24"/>
          <w:szCs w:val="24"/>
          <w:lang w:val="en-US" w:eastAsia="zh-CN"/>
        </w:rPr>
        <w:t>郑州市</w:t>
      </w:r>
      <w:r>
        <w:rPr>
          <w:rFonts w:hint="eastAsia" w:ascii="宋体" w:hAnsi="宋体" w:eastAsia="宋体" w:cs="宋体"/>
          <w:sz w:val="24"/>
          <w:szCs w:val="24"/>
        </w:rPr>
        <w:t>国际会展中心举办。</w:t>
      </w:r>
    </w:p>
    <w:p>
      <w:pPr>
        <w:pStyle w:val="3"/>
        <w:keepNext w:val="0"/>
        <w:keepLines w:val="0"/>
        <w:pageBreakBefore w:val="0"/>
        <w:widowControl w:val="0"/>
        <w:kinsoku/>
        <w:wordWrap/>
        <w:overflowPunct/>
        <w:topLinePunct w:val="0"/>
        <w:autoSpaceDE w:val="0"/>
        <w:autoSpaceDN w:val="0"/>
        <w:bidi w:val="0"/>
        <w:adjustRightInd/>
        <w:snapToGrid/>
        <w:spacing w:before="8" w:line="360" w:lineRule="exact"/>
        <w:ind w:left="0"/>
        <w:textAlignment w:val="auto"/>
        <w:rPr>
          <w:rFonts w:hint="eastAsia" w:ascii="宋体" w:hAnsi="宋体" w:eastAsia="宋体" w:cs="宋体"/>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83" w:line="360" w:lineRule="exact"/>
        <w:ind w:right="555" w:firstLine="480"/>
        <w:textAlignment w:val="auto"/>
        <w:rPr>
          <w:rFonts w:hint="eastAsia" w:ascii="宋体" w:hAnsi="宋体" w:eastAsia="宋体" w:cs="宋体"/>
          <w:sz w:val="24"/>
          <w:szCs w:val="24"/>
        </w:rPr>
      </w:pPr>
      <w:r>
        <w:rPr>
          <w:rFonts w:hint="eastAsia" w:ascii="宋体" w:hAnsi="宋体" w:eastAsia="宋体" w:cs="宋体"/>
          <w:sz w:val="24"/>
          <w:szCs w:val="24"/>
        </w:rPr>
        <w:t>本届</w:t>
      </w:r>
      <w:r>
        <w:rPr>
          <w:rFonts w:hint="eastAsia" w:ascii="宋体" w:hAnsi="宋体" w:eastAsia="宋体" w:cs="宋体"/>
          <w:sz w:val="24"/>
          <w:szCs w:val="24"/>
          <w:lang w:val="en-US" w:eastAsia="zh-CN"/>
        </w:rPr>
        <w:t>绿博会</w:t>
      </w:r>
      <w:r>
        <w:rPr>
          <w:rFonts w:hint="eastAsia" w:ascii="宋体" w:hAnsi="宋体" w:eastAsia="宋体" w:cs="宋体"/>
          <w:sz w:val="24"/>
          <w:szCs w:val="24"/>
        </w:rPr>
        <w:t>以“绿色生产、绿色消费、绿色发展”为主题，以“展示成果、促进贸易、推动发展”为宗旨，展示</w:t>
      </w:r>
      <w:r>
        <w:rPr>
          <w:rFonts w:hint="eastAsia" w:cs="宋体"/>
          <w:sz w:val="24"/>
          <w:szCs w:val="24"/>
          <w:lang w:eastAsia="zh-CN"/>
        </w:rPr>
        <w:t>“绿色、有机、地理标志”</w:t>
      </w:r>
      <w:r>
        <w:rPr>
          <w:rFonts w:hint="eastAsia" w:ascii="宋体" w:hAnsi="宋体" w:eastAsia="宋体" w:cs="宋体"/>
          <w:sz w:val="24"/>
          <w:szCs w:val="24"/>
        </w:rPr>
        <w:t>产业发展成果、提升品牌知名度和美誉度，为“</w:t>
      </w:r>
      <w:r>
        <w:rPr>
          <w:rFonts w:hint="eastAsia" w:cs="宋体"/>
          <w:sz w:val="24"/>
          <w:szCs w:val="24"/>
          <w:lang w:eastAsia="zh-CN"/>
        </w:rPr>
        <w:t>绿色、有机、地理标志</w:t>
      </w:r>
      <w:r>
        <w:rPr>
          <w:rFonts w:hint="eastAsia" w:ascii="宋体" w:hAnsi="宋体" w:eastAsia="宋体" w:cs="宋体"/>
          <w:sz w:val="24"/>
          <w:szCs w:val="24"/>
        </w:rPr>
        <w:t>” 企业与商家搭建对接和产品交易平台，促进贸易、培育市场，为带动区域经济发展提供新动力。</w:t>
      </w:r>
    </w:p>
    <w:p>
      <w:pPr>
        <w:pStyle w:val="3"/>
        <w:keepNext w:val="0"/>
        <w:keepLines w:val="0"/>
        <w:pageBreakBefore w:val="0"/>
        <w:widowControl w:val="0"/>
        <w:kinsoku/>
        <w:wordWrap/>
        <w:overflowPunct/>
        <w:topLinePunct w:val="0"/>
        <w:autoSpaceDE w:val="0"/>
        <w:autoSpaceDN w:val="0"/>
        <w:bidi w:val="0"/>
        <w:adjustRightInd/>
        <w:snapToGrid/>
        <w:spacing w:before="8" w:line="360" w:lineRule="exact"/>
        <w:ind w:left="0"/>
        <w:textAlignment w:val="auto"/>
        <w:rPr>
          <w:rFonts w:hint="eastAsia" w:ascii="宋体" w:hAnsi="宋体" w:eastAsia="宋体" w:cs="宋体"/>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83" w:line="360" w:lineRule="exact"/>
        <w:ind w:right="555" w:firstLine="480"/>
        <w:textAlignment w:val="auto"/>
        <w:rPr>
          <w:rFonts w:hint="eastAsia" w:ascii="宋体" w:hAnsi="宋体" w:eastAsia="宋体" w:cs="宋体"/>
          <w:sz w:val="24"/>
          <w:szCs w:val="24"/>
        </w:rPr>
      </w:pPr>
      <w:r>
        <w:rPr>
          <w:rFonts w:hint="eastAsia" w:ascii="宋体" w:hAnsi="宋体" w:eastAsia="宋体" w:cs="宋体"/>
          <w:sz w:val="24"/>
          <w:szCs w:val="24"/>
        </w:rPr>
        <w:t>本届展会将邀请全国获证绿色食品、</w:t>
      </w:r>
      <w:r>
        <w:rPr>
          <w:rFonts w:hint="eastAsia" w:ascii="宋体" w:hAnsi="宋体" w:eastAsia="宋体" w:cs="宋体"/>
          <w:sz w:val="24"/>
          <w:szCs w:val="24"/>
          <w:lang w:val="en-US" w:eastAsia="zh-CN"/>
        </w:rPr>
        <w:t>有机食品、</w:t>
      </w:r>
      <w:r>
        <w:rPr>
          <w:rFonts w:hint="eastAsia" w:ascii="宋体" w:hAnsi="宋体" w:eastAsia="宋体" w:cs="宋体"/>
          <w:sz w:val="24"/>
          <w:szCs w:val="24"/>
        </w:rPr>
        <w:t>农产品地理标志产品及相关行业领域的产品参展。</w:t>
      </w:r>
      <w:r>
        <w:rPr>
          <w:rFonts w:hint="eastAsia" w:ascii="宋体" w:hAnsi="宋体" w:eastAsia="宋体" w:cs="宋体"/>
          <w:sz w:val="24"/>
          <w:szCs w:val="24"/>
          <w:lang w:val="en-US" w:eastAsia="zh-CN"/>
        </w:rPr>
        <w:t>绿博会</w:t>
      </w:r>
      <w:r>
        <w:rPr>
          <w:rFonts w:hint="eastAsia" w:ascii="宋体" w:hAnsi="宋体" w:eastAsia="宋体" w:cs="宋体"/>
          <w:sz w:val="24"/>
          <w:szCs w:val="24"/>
        </w:rPr>
        <w:t>期间还将组织绿色、有机食品产业发展高峰论坛，绿色食品监管信息发布会，各省优质农产品、食材推介会， 商务推介专场等一系列活动。</w:t>
      </w:r>
    </w:p>
    <w:p>
      <w:pPr>
        <w:pStyle w:val="3"/>
        <w:keepNext w:val="0"/>
        <w:keepLines w:val="0"/>
        <w:pageBreakBefore w:val="0"/>
        <w:widowControl w:val="0"/>
        <w:kinsoku/>
        <w:wordWrap/>
        <w:overflowPunct/>
        <w:topLinePunct w:val="0"/>
        <w:autoSpaceDE w:val="0"/>
        <w:autoSpaceDN w:val="0"/>
        <w:bidi w:val="0"/>
        <w:adjustRightInd/>
        <w:snapToGrid/>
        <w:spacing w:before="83" w:line="360" w:lineRule="exact"/>
        <w:ind w:right="555" w:firstLine="480"/>
        <w:textAlignment w:val="auto"/>
        <w:rPr>
          <w:rFonts w:hint="eastAsia" w:ascii="宋体" w:hAnsi="宋体" w:eastAsia="宋体" w:cs="宋体"/>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1" w:line="360" w:lineRule="exact"/>
        <w:ind w:left="597"/>
        <w:textAlignment w:val="auto"/>
        <w:rPr>
          <w:rFonts w:hint="eastAsia" w:ascii="宋体" w:hAnsi="宋体" w:eastAsia="宋体" w:cs="宋体"/>
          <w:sz w:val="24"/>
          <w:szCs w:val="24"/>
        </w:rPr>
      </w:pPr>
      <w:r>
        <w:rPr>
          <w:rFonts w:hint="eastAsia" w:ascii="宋体" w:hAnsi="宋体" w:eastAsia="宋体" w:cs="宋体"/>
          <w:sz w:val="24"/>
          <w:szCs w:val="24"/>
        </w:rPr>
        <w:t>我们诚邀中外相关行业各界朋友参加本次盛会！</w:t>
      </w:r>
      <w:r>
        <w:rPr>
          <w:rFonts w:hint="eastAsia" w:ascii="宋体" w:hAnsi="宋体" w:eastAsia="宋体" w:cs="宋体"/>
          <w:sz w:val="24"/>
          <w:szCs w:val="24"/>
          <w:lang w:val="en-US" w:eastAsia="zh-CN"/>
        </w:rPr>
        <w:t>郑州</w:t>
      </w:r>
      <w:r>
        <w:rPr>
          <w:rFonts w:hint="eastAsia" w:ascii="宋体" w:hAnsi="宋体" w:eastAsia="宋体" w:cs="宋体"/>
          <w:sz w:val="24"/>
          <w:szCs w:val="24"/>
        </w:rPr>
        <w:t>欢迎您！</w:t>
      </w:r>
    </w:p>
    <w:p>
      <w:pPr>
        <w:pStyle w:val="3"/>
        <w:keepNext w:val="0"/>
        <w:keepLines w:val="0"/>
        <w:pageBreakBefore w:val="0"/>
        <w:widowControl w:val="0"/>
        <w:kinsoku/>
        <w:wordWrap/>
        <w:overflowPunct/>
        <w:topLinePunct w:val="0"/>
        <w:autoSpaceDE w:val="0"/>
        <w:autoSpaceDN w:val="0"/>
        <w:bidi w:val="0"/>
        <w:adjustRightInd/>
        <w:snapToGrid/>
        <w:spacing w:before="3" w:line="360" w:lineRule="exact"/>
        <w:ind w:right="5566" w:firstLine="1205" w:firstLineChars="500"/>
        <w:textAlignment w:val="auto"/>
        <w:rPr>
          <w:b/>
          <w:sz w:val="24"/>
        </w:rPr>
      </w:pPr>
    </w:p>
    <w:p>
      <w:pPr>
        <w:pStyle w:val="3"/>
        <w:keepNext w:val="0"/>
        <w:keepLines w:val="0"/>
        <w:pageBreakBefore w:val="0"/>
        <w:widowControl w:val="0"/>
        <w:kinsoku/>
        <w:wordWrap/>
        <w:overflowPunct/>
        <w:topLinePunct w:val="0"/>
        <w:autoSpaceDE w:val="0"/>
        <w:autoSpaceDN w:val="0"/>
        <w:bidi w:val="0"/>
        <w:adjustRightInd/>
        <w:snapToGrid/>
        <w:spacing w:before="3" w:line="360" w:lineRule="exact"/>
        <w:ind w:right="5566" w:firstLine="1205" w:firstLineChars="500"/>
        <w:textAlignment w:val="auto"/>
        <w:rPr>
          <w:rFonts w:hint="eastAsia" w:ascii="宋体" w:hAnsi="宋体" w:eastAsia="宋体" w:cs="宋体"/>
          <w:b/>
          <w:sz w:val="24"/>
          <w:szCs w:val="24"/>
        </w:rPr>
      </w:pPr>
      <w:r>
        <w:rPr>
          <w:rFonts w:hint="eastAsia" w:ascii="宋体" w:hAnsi="宋体" w:eastAsia="宋体" w:cs="宋体"/>
          <w:b/>
          <w:sz w:val="24"/>
          <w:szCs w:val="24"/>
        </w:rPr>
        <w:t>组 织 机 构</w:t>
      </w:r>
    </w:p>
    <w:p>
      <w:pPr>
        <w:pStyle w:val="3"/>
        <w:keepNext w:val="0"/>
        <w:keepLines w:val="0"/>
        <w:pageBreakBefore w:val="0"/>
        <w:widowControl w:val="0"/>
        <w:kinsoku/>
        <w:wordWrap/>
        <w:overflowPunct/>
        <w:topLinePunct w:val="0"/>
        <w:autoSpaceDE w:val="0"/>
        <w:autoSpaceDN w:val="0"/>
        <w:bidi w:val="0"/>
        <w:adjustRightInd/>
        <w:snapToGrid/>
        <w:spacing w:before="3" w:line="360" w:lineRule="exact"/>
        <w:ind w:right="5566" w:firstLine="1205" w:firstLineChars="500"/>
        <w:textAlignment w:val="auto"/>
        <w:rPr>
          <w:rFonts w:hint="eastAsia" w:ascii="宋体" w:hAnsi="宋体" w:eastAsia="宋体" w:cs="宋体"/>
          <w:b/>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批准单位</w:t>
      </w:r>
      <w:r>
        <w:rPr>
          <w:rFonts w:hint="eastAsia" w:ascii="宋体" w:hAnsi="宋体" w:eastAsia="宋体" w:cs="宋体"/>
          <w:sz w:val="24"/>
          <w:szCs w:val="24"/>
        </w:rPr>
        <w:t>：中华人民共和国农业农村部</w:t>
      </w:r>
    </w:p>
    <w:p>
      <w:pPr>
        <w:keepNext w:val="0"/>
        <w:keepLines w:val="0"/>
        <w:pageBreakBefore w:val="0"/>
        <w:widowControl w:val="0"/>
        <w:kinsoku/>
        <w:wordWrap/>
        <w:overflowPunct/>
        <w:topLinePunct w:val="0"/>
        <w:autoSpaceDE w:val="0"/>
        <w:autoSpaceDN w:val="0"/>
        <w:bidi w:val="0"/>
        <w:adjustRightInd/>
        <w:snapToGrid/>
        <w:spacing w:line="3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rPr>
        <w:t>主办单位</w:t>
      </w:r>
      <w:r>
        <w:rPr>
          <w:rFonts w:hint="eastAsia" w:ascii="宋体" w:hAnsi="宋体" w:eastAsia="宋体" w:cs="宋体"/>
          <w:sz w:val="24"/>
          <w:szCs w:val="24"/>
        </w:rPr>
        <w:t>：中国绿色食品发展中心</w:t>
      </w:r>
    </w:p>
    <w:p>
      <w:pPr>
        <w:keepNext w:val="0"/>
        <w:keepLines w:val="0"/>
        <w:pageBreakBefore w:val="0"/>
        <w:widowControl w:val="0"/>
        <w:kinsoku/>
        <w:wordWrap/>
        <w:overflowPunct/>
        <w:topLinePunct w:val="0"/>
        <w:autoSpaceDE w:val="0"/>
        <w:autoSpaceDN w:val="0"/>
        <w:bidi w:val="0"/>
        <w:adjustRightInd/>
        <w:snapToGrid/>
        <w:spacing w:line="360" w:lineRule="exact"/>
        <w:ind w:firstLine="1200" w:firstLineChars="5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中国绿色食品协会</w:t>
      </w:r>
    </w:p>
    <w:p>
      <w:pPr>
        <w:keepNext w:val="0"/>
        <w:keepLines w:val="0"/>
        <w:pageBreakBefore w:val="0"/>
        <w:widowControl w:val="0"/>
        <w:kinsoku/>
        <w:wordWrap/>
        <w:overflowPunct/>
        <w:topLinePunct w:val="0"/>
        <w:autoSpaceDE w:val="0"/>
        <w:autoSpaceDN w:val="0"/>
        <w:bidi w:val="0"/>
        <w:adjustRightInd/>
        <w:snapToGrid/>
        <w:spacing w:line="360" w:lineRule="exact"/>
        <w:ind w:firstLine="1200" w:firstLineChars="5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河南</w:t>
      </w:r>
      <w:r>
        <w:rPr>
          <w:rFonts w:hint="eastAsia" w:ascii="宋体" w:hAnsi="宋体" w:eastAsia="宋体" w:cs="宋体"/>
          <w:sz w:val="24"/>
          <w:szCs w:val="24"/>
        </w:rPr>
        <w:t>省</w:t>
      </w:r>
      <w:r>
        <w:rPr>
          <w:rFonts w:hint="eastAsia" w:ascii="宋体" w:hAnsi="宋体" w:eastAsia="宋体" w:cs="宋体"/>
          <w:sz w:val="24"/>
          <w:szCs w:val="24"/>
          <w:lang w:val="en-US" w:eastAsia="zh-CN"/>
        </w:rPr>
        <w:t>农业农村厅</w:t>
      </w:r>
    </w:p>
    <w:p>
      <w:pPr>
        <w:keepNext w:val="0"/>
        <w:keepLines w:val="0"/>
        <w:pageBreakBefore w:val="0"/>
        <w:widowControl w:val="0"/>
        <w:kinsoku/>
        <w:wordWrap/>
        <w:overflowPunct/>
        <w:topLinePunct w:val="0"/>
        <w:autoSpaceDE w:val="0"/>
        <w:autoSpaceDN w:val="0"/>
        <w:bidi w:val="0"/>
        <w:adjustRightInd/>
        <w:snapToGrid/>
        <w:spacing w:line="360" w:lineRule="exact"/>
        <w:ind w:firstLine="1200" w:firstLineChars="5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郑州市人民政府</w:t>
      </w:r>
    </w:p>
    <w:p>
      <w:pPr>
        <w:keepNext w:val="0"/>
        <w:keepLines w:val="0"/>
        <w:pageBreakBefore w:val="0"/>
        <w:widowControl w:val="0"/>
        <w:kinsoku/>
        <w:wordWrap/>
        <w:overflowPunct/>
        <w:topLinePunct w:val="0"/>
        <w:autoSpaceDE w:val="0"/>
        <w:autoSpaceDN w:val="0"/>
        <w:bidi w:val="0"/>
        <w:adjustRightInd/>
        <w:snapToGrid/>
        <w:spacing w:line="360" w:lineRule="exact"/>
        <w:jc w:val="left"/>
        <w:textAlignment w:val="auto"/>
        <w:rPr>
          <w:rFonts w:hint="eastAsia" w:ascii="宋体" w:hAnsi="宋体" w:eastAsia="宋体" w:cs="宋体"/>
          <w:sz w:val="24"/>
          <w:szCs w:val="24"/>
        </w:rPr>
      </w:pPr>
      <w:r>
        <w:rPr>
          <w:rFonts w:hint="eastAsia" w:ascii="宋体" w:hAnsi="宋体" w:eastAsia="宋体" w:cs="宋体"/>
          <w:b/>
          <w:bCs/>
          <w:sz w:val="24"/>
          <w:szCs w:val="24"/>
        </w:rPr>
        <w:t>承办单位</w:t>
      </w:r>
      <w:r>
        <w:rPr>
          <w:rFonts w:hint="eastAsia" w:ascii="宋体" w:hAnsi="宋体" w:eastAsia="宋体" w:cs="宋体"/>
          <w:sz w:val="24"/>
          <w:szCs w:val="24"/>
          <w:lang w:eastAsia="zh-CN"/>
        </w:rPr>
        <w:t>：</w:t>
      </w:r>
      <w:r>
        <w:rPr>
          <w:rFonts w:hint="eastAsia" w:ascii="宋体" w:hAnsi="宋体" w:eastAsia="宋体" w:cs="宋体"/>
          <w:sz w:val="24"/>
          <w:szCs w:val="24"/>
        </w:rPr>
        <w:t>郑州市农业农村工作委员会</w:t>
      </w:r>
    </w:p>
    <w:p>
      <w:pPr>
        <w:keepNext w:val="0"/>
        <w:keepLines w:val="0"/>
        <w:pageBreakBefore w:val="0"/>
        <w:widowControl w:val="0"/>
        <w:kinsoku/>
        <w:wordWrap/>
        <w:overflowPunct/>
        <w:topLinePunct w:val="0"/>
        <w:autoSpaceDE w:val="0"/>
        <w:autoSpaceDN w:val="0"/>
        <w:bidi w:val="0"/>
        <w:adjustRightInd/>
        <w:snapToGrid/>
        <w:spacing w:line="360" w:lineRule="exact"/>
        <w:ind w:firstLine="1200" w:firstLineChars="5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河南</w:t>
      </w:r>
      <w:r>
        <w:rPr>
          <w:rFonts w:hint="eastAsia" w:ascii="宋体" w:hAnsi="宋体" w:eastAsia="宋体" w:cs="宋体"/>
          <w:sz w:val="24"/>
          <w:szCs w:val="24"/>
        </w:rPr>
        <w:t>省绿色食品发展中心</w:t>
      </w:r>
    </w:p>
    <w:p>
      <w:pPr>
        <w:keepNext w:val="0"/>
        <w:keepLines w:val="0"/>
        <w:pageBreakBefore w:val="0"/>
        <w:widowControl w:val="0"/>
        <w:kinsoku/>
        <w:wordWrap/>
        <w:overflowPunct/>
        <w:topLinePunct w:val="0"/>
        <w:autoSpaceDE w:val="0"/>
        <w:autoSpaceDN w:val="0"/>
        <w:bidi w:val="0"/>
        <w:adjustRightInd/>
        <w:snapToGrid/>
        <w:spacing w:line="360" w:lineRule="exact"/>
        <w:ind w:firstLine="1200" w:firstLineChars="500"/>
        <w:jc w:val="left"/>
        <w:textAlignment w:val="auto"/>
        <w:rPr>
          <w:rFonts w:hint="eastAsia" w:ascii="宋体" w:hAnsi="宋体" w:eastAsia="宋体" w:cs="宋体"/>
          <w:sz w:val="24"/>
          <w:szCs w:val="24"/>
        </w:rPr>
      </w:pPr>
      <w:r>
        <w:rPr>
          <w:rFonts w:hint="eastAsia" w:ascii="宋体" w:hAnsi="宋体" w:eastAsia="宋体" w:cs="宋体"/>
          <w:sz w:val="24"/>
          <w:szCs w:val="24"/>
        </w:rPr>
        <w:t>厦门市凤凰创意会展服务有限公司</w:t>
      </w:r>
    </w:p>
    <w:p>
      <w:pPr>
        <w:pStyle w:val="3"/>
        <w:keepNext w:val="0"/>
        <w:keepLines w:val="0"/>
        <w:pageBreakBefore w:val="0"/>
        <w:widowControl w:val="0"/>
        <w:kinsoku/>
        <w:wordWrap/>
        <w:overflowPunct/>
        <w:topLinePunct w:val="0"/>
        <w:autoSpaceDE w:val="0"/>
        <w:autoSpaceDN w:val="0"/>
        <w:bidi w:val="0"/>
        <w:adjustRightInd/>
        <w:snapToGrid/>
        <w:spacing w:before="3" w:line="360" w:lineRule="exact"/>
        <w:ind w:left="0" w:leftChars="0" w:right="5566" w:firstLine="0" w:firstLineChars="0"/>
        <w:jc w:val="left"/>
        <w:textAlignment w:val="auto"/>
        <w:rPr>
          <w:b/>
          <w:sz w:val="24"/>
        </w:rPr>
      </w:pPr>
      <w:r>
        <w:rPr>
          <w:rFonts w:hint="eastAsia" w:ascii="宋体" w:hAnsi="宋体" w:eastAsia="宋体" w:cs="宋体"/>
          <w:b/>
          <w:bCs/>
          <w:sz w:val="24"/>
          <w:szCs w:val="24"/>
        </w:rPr>
        <w:t>协办单位</w:t>
      </w:r>
      <w:r>
        <w:rPr>
          <w:rFonts w:hint="eastAsia" w:ascii="宋体" w:hAnsi="宋体" w:eastAsia="宋体" w:cs="宋体"/>
          <w:sz w:val="24"/>
          <w:szCs w:val="24"/>
          <w:lang w:eastAsia="zh-CN"/>
        </w:rPr>
        <w:t>：</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"http://www.baidu.com/link?url=9WnVZwFDQLjmGuArET1VZbe4IHRd-PihzkeN5y7rFI_MtFqn8GY3NhwddsY5t6Na"</w:instrText>
      </w:r>
      <w:r>
        <w:rPr>
          <w:rFonts w:hint="eastAsia" w:ascii="宋体" w:hAnsi="宋体" w:eastAsia="宋体" w:cs="宋体"/>
          <w:sz w:val="24"/>
          <w:szCs w:val="24"/>
        </w:rPr>
        <w:fldChar w:fldCharType="separate"/>
      </w:r>
      <w:r>
        <w:rPr>
          <w:rFonts w:hint="eastAsia" w:ascii="宋体" w:hAnsi="宋体" w:eastAsia="宋体" w:cs="宋体"/>
          <w:sz w:val="24"/>
          <w:szCs w:val="24"/>
        </w:rPr>
        <w:t>中国优质农产品开发服务协会</w:t>
      </w:r>
      <w:r>
        <w:rPr>
          <w:rFonts w:hint="eastAsia" w:ascii="宋体" w:hAnsi="宋体" w:eastAsia="宋体" w:cs="宋体"/>
          <w:sz w:val="24"/>
          <w:szCs w:val="24"/>
        </w:rPr>
        <w:fldChar w:fldCharType="end"/>
      </w:r>
    </w:p>
    <w:p>
      <w:pPr>
        <w:pStyle w:val="3"/>
        <w:keepNext w:val="0"/>
        <w:keepLines w:val="0"/>
        <w:pageBreakBefore w:val="0"/>
        <w:widowControl w:val="0"/>
        <w:kinsoku/>
        <w:wordWrap/>
        <w:overflowPunct/>
        <w:topLinePunct w:val="0"/>
        <w:autoSpaceDE w:val="0"/>
        <w:autoSpaceDN w:val="0"/>
        <w:bidi w:val="0"/>
        <w:adjustRightInd/>
        <w:snapToGrid/>
        <w:spacing w:before="2" w:line="360" w:lineRule="exact"/>
        <w:ind w:left="0" w:leftChars="0" w:right="5865" w:firstLine="0" w:firstLineChars="0"/>
        <w:textAlignment w:val="auto"/>
        <w:rPr>
          <w:spacing w:val="-2"/>
        </w:rPr>
      </w:pPr>
      <w:r>
        <w:rPr>
          <w:b/>
        </w:rPr>
        <w:t>大会主题</w:t>
      </w:r>
      <w:r>
        <w:rPr>
          <w:spacing w:val="-2"/>
        </w:rPr>
        <w:t>：绿色生产、绿色消费、绿色发展</w:t>
      </w:r>
    </w:p>
    <w:p>
      <w:pPr>
        <w:pStyle w:val="3"/>
        <w:keepNext w:val="0"/>
        <w:keepLines w:val="0"/>
        <w:pageBreakBefore w:val="0"/>
        <w:widowControl w:val="0"/>
        <w:kinsoku/>
        <w:wordWrap/>
        <w:overflowPunct/>
        <w:topLinePunct w:val="0"/>
        <w:autoSpaceDE w:val="0"/>
        <w:autoSpaceDN w:val="0"/>
        <w:bidi w:val="0"/>
        <w:adjustRightInd/>
        <w:snapToGrid/>
        <w:spacing w:before="3" w:line="360" w:lineRule="exact"/>
        <w:ind w:left="0" w:leftChars="0" w:right="669" w:firstLine="0" w:firstLineChars="0"/>
        <w:textAlignment w:val="auto"/>
      </w:pPr>
      <w:r>
        <w:rPr>
          <w:b/>
        </w:rPr>
        <w:t>大会同期将召开</w:t>
      </w:r>
      <w:r>
        <w:rPr>
          <w:spacing w:val="-10"/>
        </w:rPr>
        <w:t>：绿色食品监管信息发布会、培育农业精品、助力乡村振兴——中国绿色、有</w:t>
      </w:r>
      <w:r>
        <w:t>机食品产业高峰论坛，绿色食品、有机食品及优质农产品、食材推介会等。</w:t>
      </w:r>
    </w:p>
    <w:p>
      <w:pPr>
        <w:pStyle w:val="2"/>
        <w:keepNext w:val="0"/>
        <w:keepLines w:val="0"/>
        <w:pageBreakBefore w:val="0"/>
        <w:widowControl w:val="0"/>
        <w:kinsoku/>
        <w:wordWrap/>
        <w:overflowPunct/>
        <w:topLinePunct w:val="0"/>
        <w:autoSpaceDE w:val="0"/>
        <w:autoSpaceDN w:val="0"/>
        <w:bidi w:val="0"/>
        <w:adjustRightInd/>
        <w:snapToGrid/>
        <w:spacing w:before="3" w:line="360" w:lineRule="exact"/>
        <w:ind w:firstLine="1205" w:firstLineChars="500"/>
        <w:textAlignment w:val="auto"/>
      </w:pPr>
      <w:r>
        <w:t>展 览 简 介</w:t>
      </w:r>
    </w:p>
    <w:p>
      <w:pPr>
        <w:keepNext w:val="0"/>
        <w:keepLines w:val="0"/>
        <w:pageBreakBefore w:val="0"/>
        <w:widowControl w:val="0"/>
        <w:kinsoku/>
        <w:wordWrap/>
        <w:overflowPunct/>
        <w:topLinePunct w:val="0"/>
        <w:autoSpaceDE w:val="0"/>
        <w:autoSpaceDN w:val="0"/>
        <w:bidi w:val="0"/>
        <w:adjustRightInd/>
        <w:snapToGrid/>
        <w:spacing w:before="5" w:line="360" w:lineRule="exact"/>
        <w:ind w:left="117" w:right="0" w:firstLine="0"/>
        <w:jc w:val="left"/>
        <w:textAlignment w:val="auto"/>
        <w:rPr>
          <w:b/>
          <w:sz w:val="24"/>
        </w:rPr>
      </w:pPr>
      <w:r>
        <w:rPr>
          <w:b/>
          <w:sz w:val="24"/>
        </w:rPr>
        <w:t>（一）展览时间：201</w:t>
      </w:r>
      <w:r>
        <w:rPr>
          <w:rFonts w:hint="eastAsia"/>
          <w:b/>
          <w:sz w:val="24"/>
          <w:lang w:val="en-US" w:eastAsia="zh-CN"/>
        </w:rPr>
        <w:t>9</w:t>
      </w:r>
      <w:r>
        <w:rPr>
          <w:b/>
          <w:sz w:val="24"/>
        </w:rPr>
        <w:t xml:space="preserve"> 年1</w:t>
      </w:r>
      <w:r>
        <w:rPr>
          <w:rFonts w:hint="eastAsia"/>
          <w:b/>
          <w:sz w:val="24"/>
          <w:lang w:val="en-US" w:eastAsia="zh-CN"/>
        </w:rPr>
        <w:t>1</w:t>
      </w:r>
      <w:r>
        <w:rPr>
          <w:b/>
          <w:sz w:val="24"/>
        </w:rPr>
        <w:t>月</w:t>
      </w:r>
      <w:r>
        <w:rPr>
          <w:rFonts w:hint="eastAsia"/>
          <w:b/>
          <w:sz w:val="24"/>
          <w:lang w:val="en-US" w:eastAsia="zh-CN"/>
        </w:rPr>
        <w:t>29</w:t>
      </w:r>
      <w:r>
        <w:rPr>
          <w:b/>
          <w:sz w:val="24"/>
        </w:rPr>
        <w:t>日至</w:t>
      </w:r>
      <w:r>
        <w:rPr>
          <w:rFonts w:hint="eastAsia"/>
          <w:b/>
          <w:sz w:val="24"/>
          <w:lang w:val="en-US" w:eastAsia="zh-CN"/>
        </w:rPr>
        <w:t>12月1</w:t>
      </w:r>
      <w:r>
        <w:rPr>
          <w:b/>
          <w:sz w:val="24"/>
        </w:rPr>
        <w:t>日</w:t>
      </w: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left="837" w:right="5626"/>
        <w:textAlignment w:val="auto"/>
        <w:rPr>
          <w:spacing w:val="-20"/>
        </w:rPr>
      </w:pPr>
      <w:r>
        <w:rPr>
          <w:spacing w:val="-5"/>
        </w:rPr>
        <w:t>展览面积：展览规模室内</w:t>
      </w:r>
      <w:r>
        <w:rPr>
          <w:rFonts w:hint="eastAsia"/>
          <w:spacing w:val="-5"/>
          <w:lang w:val="en-US" w:eastAsia="zh-CN"/>
        </w:rPr>
        <w:t>33</w:t>
      </w:r>
      <w:r>
        <w:t>000</w:t>
      </w:r>
      <w:r>
        <w:rPr>
          <w:spacing w:val="-20"/>
        </w:rPr>
        <w:t>平方米</w:t>
      </w: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left="837" w:right="5626"/>
        <w:textAlignment w:val="auto"/>
      </w:pPr>
      <w:r>
        <w:t>展览地点：</w:t>
      </w:r>
      <w:r>
        <w:rPr>
          <w:rFonts w:hint="eastAsia"/>
          <w:lang w:val="en-US" w:eastAsia="zh-CN"/>
        </w:rPr>
        <w:t>郑州</w:t>
      </w:r>
      <w:r>
        <w:t>国际会展中心</w:t>
      </w:r>
    </w:p>
    <w:p>
      <w:pPr>
        <w:pStyle w:val="3"/>
        <w:keepNext w:val="0"/>
        <w:keepLines w:val="0"/>
        <w:pageBreakBefore w:val="0"/>
        <w:widowControl w:val="0"/>
        <w:kinsoku/>
        <w:wordWrap/>
        <w:overflowPunct/>
        <w:topLinePunct w:val="0"/>
        <w:autoSpaceDE w:val="0"/>
        <w:autoSpaceDN w:val="0"/>
        <w:bidi w:val="0"/>
        <w:adjustRightInd/>
        <w:snapToGrid/>
        <w:spacing w:before="3" w:line="360" w:lineRule="exact"/>
        <w:ind w:left="837"/>
        <w:textAlignment w:val="auto"/>
      </w:pPr>
      <w:r>
        <w:t>标准展位：</w:t>
      </w:r>
      <w:r>
        <w:rPr>
          <w:rFonts w:hint="eastAsia"/>
          <w:lang w:val="en-US" w:eastAsia="zh-CN"/>
        </w:rPr>
        <w:t>225</w:t>
      </w:r>
      <w:r>
        <w:t>0 个</w:t>
      </w:r>
    </w:p>
    <w:p>
      <w:pPr>
        <w:pStyle w:val="3"/>
        <w:keepNext w:val="0"/>
        <w:keepLines w:val="0"/>
        <w:pageBreakBefore w:val="0"/>
        <w:widowControl w:val="0"/>
        <w:tabs>
          <w:tab w:val="left" w:pos="1557"/>
        </w:tabs>
        <w:kinsoku/>
        <w:wordWrap/>
        <w:overflowPunct/>
        <w:topLinePunct w:val="0"/>
        <w:autoSpaceDE w:val="0"/>
        <w:autoSpaceDN w:val="0"/>
        <w:bidi w:val="0"/>
        <w:adjustRightInd/>
        <w:snapToGrid/>
        <w:spacing w:line="360" w:lineRule="exact"/>
        <w:ind w:left="837"/>
        <w:textAlignment w:val="auto"/>
        <w:rPr>
          <w:rFonts w:hint="default" w:eastAsia="宋体"/>
          <w:lang w:val="en-US" w:eastAsia="zh-CN"/>
        </w:rPr>
      </w:pPr>
      <w:r>
        <w:t>展</w:t>
      </w:r>
      <w:r>
        <w:tab/>
      </w:r>
      <w:r>
        <w:t>馆：</w:t>
      </w:r>
      <w:r>
        <w:rPr>
          <w:rFonts w:hint="eastAsia"/>
          <w:lang w:val="en-US" w:eastAsia="zh-CN"/>
        </w:rPr>
        <w:t>1A、1B、1C、1D、1E、1F</w:t>
      </w:r>
    </w:p>
    <w:p>
      <w:pPr>
        <w:pStyle w:val="3"/>
        <w:keepNext w:val="0"/>
        <w:keepLines w:val="0"/>
        <w:pageBreakBefore w:val="0"/>
        <w:widowControl w:val="0"/>
        <w:tabs>
          <w:tab w:val="left" w:pos="1557"/>
        </w:tabs>
        <w:kinsoku/>
        <w:wordWrap/>
        <w:overflowPunct/>
        <w:topLinePunct w:val="0"/>
        <w:autoSpaceDE w:val="0"/>
        <w:autoSpaceDN w:val="0"/>
        <w:bidi w:val="0"/>
        <w:adjustRightInd/>
        <w:snapToGrid/>
        <w:spacing w:line="360" w:lineRule="exact"/>
        <w:ind w:left="837"/>
        <w:textAlignment w:val="auto"/>
        <w:rPr>
          <w:rFonts w:hint="default"/>
          <w:lang w:val="en-US" w:eastAsia="zh-CN"/>
        </w:rPr>
      </w:pPr>
    </w:p>
    <w:p>
      <w:pPr>
        <w:pStyle w:val="3"/>
        <w:keepNext w:val="0"/>
        <w:keepLines w:val="0"/>
        <w:pageBreakBefore w:val="0"/>
        <w:widowControl w:val="0"/>
        <w:tabs>
          <w:tab w:val="left" w:pos="1557"/>
        </w:tabs>
        <w:kinsoku/>
        <w:wordWrap/>
        <w:overflowPunct/>
        <w:topLinePunct w:val="0"/>
        <w:autoSpaceDE w:val="0"/>
        <w:autoSpaceDN w:val="0"/>
        <w:bidi w:val="0"/>
        <w:adjustRightInd/>
        <w:snapToGrid/>
        <w:spacing w:line="360" w:lineRule="exact"/>
        <w:ind w:left="837"/>
        <w:textAlignment w:val="auto"/>
        <w:rPr>
          <w:rFonts w:hint="default"/>
          <w:lang w:val="en-US" w:eastAsia="zh-CN"/>
        </w:rPr>
      </w:pPr>
    </w:p>
    <w:p>
      <w:pPr>
        <w:pStyle w:val="3"/>
        <w:keepNext w:val="0"/>
        <w:keepLines w:val="0"/>
        <w:pageBreakBefore w:val="0"/>
        <w:widowControl w:val="0"/>
        <w:tabs>
          <w:tab w:val="left" w:pos="1557"/>
        </w:tabs>
        <w:kinsoku/>
        <w:wordWrap/>
        <w:overflowPunct/>
        <w:topLinePunct w:val="0"/>
        <w:autoSpaceDE w:val="0"/>
        <w:autoSpaceDN w:val="0"/>
        <w:bidi w:val="0"/>
        <w:adjustRightInd/>
        <w:snapToGrid/>
        <w:spacing w:line="360" w:lineRule="exact"/>
        <w:ind w:left="837"/>
        <w:textAlignment w:val="auto"/>
        <w:rPr>
          <w:rFonts w:hint="default"/>
          <w:lang w:val="en-US" w:eastAsia="zh-CN"/>
        </w:rPr>
      </w:pP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right="4606"/>
        <w:textAlignment w:val="auto"/>
        <w:rPr>
          <w:rFonts w:hint="default"/>
          <w:b/>
          <w:bCs/>
          <w:lang w:val="en-US" w:eastAsia="zh-CN"/>
        </w:rPr>
      </w:pPr>
      <w:r>
        <w:rPr>
          <w:rFonts w:hint="eastAsia"/>
          <w:b/>
          <w:bCs/>
          <w:lang w:val="en-US" w:eastAsia="zh-CN"/>
        </w:rPr>
        <w:t>（二）室内展区划分</w:t>
      </w:r>
    </w:p>
    <w:p>
      <w:pPr>
        <w:pStyle w:val="3"/>
        <w:keepNext w:val="0"/>
        <w:keepLines w:val="0"/>
        <w:pageBreakBefore w:val="0"/>
        <w:widowControl w:val="0"/>
        <w:tabs>
          <w:tab w:val="left" w:pos="4197"/>
        </w:tabs>
        <w:kinsoku/>
        <w:wordWrap/>
        <w:overflowPunct/>
        <w:topLinePunct w:val="0"/>
        <w:autoSpaceDE w:val="0"/>
        <w:autoSpaceDN w:val="0"/>
        <w:bidi w:val="0"/>
        <w:adjustRightInd/>
        <w:snapToGrid/>
        <w:spacing w:before="52" w:line="360" w:lineRule="exact"/>
        <w:ind w:left="0" w:leftChars="0" w:firstLine="720" w:firstLineChars="300"/>
        <w:textAlignment w:val="auto"/>
        <w:rPr>
          <w:rFonts w:hint="default"/>
          <w:lang w:val="en-US" w:eastAsia="zh-CN"/>
        </w:rPr>
      </w:pPr>
      <w:r>
        <w:rPr>
          <w:rFonts w:hint="eastAsia"/>
        </w:rPr>
        <w:t>各省（市）展团区</w:t>
      </w:r>
      <w:r>
        <w:rPr>
          <w:rFonts w:hint="eastAsia"/>
          <w:lang w:val="en-US" w:eastAsia="zh-CN"/>
        </w:rPr>
        <w:t xml:space="preserve">   产品分类展区   特色产业展区   观光农业展区</w:t>
      </w:r>
    </w:p>
    <w:p>
      <w:pPr>
        <w:pStyle w:val="3"/>
        <w:keepNext w:val="0"/>
        <w:keepLines w:val="0"/>
        <w:pageBreakBefore w:val="0"/>
        <w:widowControl w:val="0"/>
        <w:tabs>
          <w:tab w:val="left" w:pos="4197"/>
        </w:tabs>
        <w:kinsoku/>
        <w:wordWrap/>
        <w:overflowPunct/>
        <w:topLinePunct w:val="0"/>
        <w:autoSpaceDE w:val="0"/>
        <w:autoSpaceDN w:val="0"/>
        <w:bidi w:val="0"/>
        <w:adjustRightInd/>
        <w:snapToGrid/>
        <w:spacing w:before="52" w:line="360" w:lineRule="exact"/>
        <w:ind w:left="0" w:leftChars="0" w:firstLine="720" w:firstLineChars="300"/>
        <w:textAlignment w:val="auto"/>
        <w:rPr>
          <w:rFonts w:hint="eastAsia"/>
          <w:lang w:val="en-US" w:eastAsia="zh-CN"/>
        </w:rPr>
      </w:pPr>
      <w:r>
        <w:rPr>
          <w:rFonts w:hint="eastAsia"/>
          <w:lang w:val="en-US" w:eastAsia="zh-CN"/>
        </w:rPr>
        <w:t>绿色生资展区       电商展区</w:t>
      </w:r>
      <w:r>
        <w:rPr>
          <w:rFonts w:hint="eastAsia"/>
          <w:lang w:val="en-US" w:eastAsia="zh-CN"/>
        </w:rPr>
        <w:tab/>
      </w:r>
      <w:r>
        <w:rPr>
          <w:rFonts w:hint="eastAsia"/>
          <w:lang w:val="en-US" w:eastAsia="zh-CN"/>
        </w:rPr>
        <w:t xml:space="preserve">     境外展区食品加工机械包装展区</w:t>
      </w:r>
      <w:r>
        <w:rPr>
          <w:rFonts w:hint="eastAsia"/>
          <w:lang w:val="en-US" w:eastAsia="zh-CN"/>
        </w:rPr>
        <w:tab/>
      </w:r>
    </w:p>
    <w:p>
      <w:pPr>
        <w:pStyle w:val="3"/>
        <w:keepNext w:val="0"/>
        <w:keepLines w:val="0"/>
        <w:pageBreakBefore w:val="0"/>
        <w:widowControl w:val="0"/>
        <w:tabs>
          <w:tab w:val="left" w:pos="4197"/>
        </w:tabs>
        <w:kinsoku/>
        <w:wordWrap/>
        <w:overflowPunct/>
        <w:topLinePunct w:val="0"/>
        <w:autoSpaceDE w:val="0"/>
        <w:autoSpaceDN w:val="0"/>
        <w:bidi w:val="0"/>
        <w:adjustRightInd/>
        <w:snapToGrid/>
        <w:spacing w:before="52" w:line="360" w:lineRule="exact"/>
        <w:ind w:left="0" w:leftChars="0" w:firstLine="720" w:firstLineChars="300"/>
        <w:textAlignment w:val="auto"/>
      </w:pPr>
      <w:r>
        <w:t>第三方检测机构与仪器设备展区</w:t>
      </w:r>
      <w:r>
        <w:tab/>
      </w:r>
      <w:r>
        <w:rPr>
          <w:rFonts w:hint="eastAsia"/>
          <w:lang w:val="en-US" w:eastAsia="zh-CN"/>
        </w:rPr>
        <w:t xml:space="preserve">     </w:t>
      </w:r>
      <w:r>
        <w:t>物理与生物绿色防治技术交流区</w:t>
      </w:r>
    </w:p>
    <w:p>
      <w:pPr>
        <w:pStyle w:val="2"/>
        <w:keepNext w:val="0"/>
        <w:keepLines w:val="0"/>
        <w:pageBreakBefore w:val="0"/>
        <w:widowControl w:val="0"/>
        <w:kinsoku/>
        <w:wordWrap/>
        <w:overflowPunct/>
        <w:topLinePunct w:val="0"/>
        <w:autoSpaceDE w:val="0"/>
        <w:autoSpaceDN w:val="0"/>
        <w:bidi w:val="0"/>
        <w:adjustRightInd/>
        <w:snapToGrid/>
        <w:spacing w:line="360" w:lineRule="exact"/>
        <w:ind w:left="256"/>
        <w:textAlignment w:val="auto"/>
      </w:pPr>
      <w:r>
        <w:t>（三）参展要求</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4" w:after="0" w:line="360" w:lineRule="exact"/>
        <w:ind w:left="898" w:right="0" w:hanging="361"/>
        <w:jc w:val="left"/>
        <w:textAlignment w:val="auto"/>
        <w:rPr>
          <w:sz w:val="24"/>
        </w:rPr>
      </w:pPr>
      <w:r>
        <w:rPr>
          <w:spacing w:val="-3"/>
          <w:sz w:val="24"/>
        </w:rPr>
        <w:t xml:space="preserve">获证绿色食品企业、合作社和产品，参展绿色食品企业比例占 </w:t>
      </w:r>
      <w:r>
        <w:rPr>
          <w:sz w:val="24"/>
        </w:rPr>
        <w:t>60%以上。</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4" w:after="0" w:line="360" w:lineRule="exact"/>
        <w:ind w:left="898" w:right="0" w:hanging="361"/>
        <w:jc w:val="left"/>
        <w:textAlignment w:val="auto"/>
        <w:rPr>
          <w:sz w:val="24"/>
        </w:rPr>
      </w:pPr>
      <w:r>
        <w:rPr>
          <w:spacing w:val="-3"/>
          <w:sz w:val="24"/>
        </w:rPr>
        <w:t>获证</w:t>
      </w:r>
      <w:r>
        <w:rPr>
          <w:rFonts w:hint="eastAsia"/>
          <w:spacing w:val="-3"/>
          <w:sz w:val="24"/>
          <w:lang w:val="en-US" w:eastAsia="zh-CN"/>
        </w:rPr>
        <w:t>有机</w:t>
      </w:r>
      <w:r>
        <w:rPr>
          <w:spacing w:val="-3"/>
          <w:sz w:val="24"/>
        </w:rPr>
        <w:t>食品企业、合作社和产品</w:t>
      </w:r>
      <w:r>
        <w:rPr>
          <w:rFonts w:hint="eastAsia"/>
          <w:spacing w:val="-3"/>
          <w:sz w:val="24"/>
          <w:lang w:eastAsia="zh-CN"/>
        </w:rPr>
        <w:t>。</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5" w:after="0" w:line="360" w:lineRule="exact"/>
        <w:ind w:left="898" w:right="0" w:hanging="361"/>
        <w:jc w:val="left"/>
        <w:textAlignment w:val="auto"/>
        <w:rPr>
          <w:sz w:val="24"/>
        </w:rPr>
      </w:pPr>
      <w:r>
        <w:rPr>
          <w:sz w:val="24"/>
        </w:rPr>
        <w:t>获得农产品地理标志登记证书的单位和产品。</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5" w:after="0" w:line="360" w:lineRule="exact"/>
        <w:ind w:left="898" w:right="0" w:hanging="361"/>
        <w:jc w:val="left"/>
        <w:textAlignment w:val="auto"/>
        <w:rPr>
          <w:sz w:val="24"/>
        </w:rPr>
      </w:pPr>
      <w:r>
        <w:rPr>
          <w:sz w:val="24"/>
        </w:rPr>
        <w:t>绿色食品原料标准化基地和产品。</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5" w:after="0" w:line="360" w:lineRule="exact"/>
        <w:ind w:left="898" w:right="0" w:hanging="361"/>
        <w:jc w:val="left"/>
        <w:textAlignment w:val="auto"/>
        <w:rPr>
          <w:sz w:val="24"/>
        </w:rPr>
      </w:pPr>
      <w:r>
        <w:rPr>
          <w:sz w:val="24"/>
        </w:rPr>
        <w:t>绿色食品推荐使用生产资料企业和相关科研单位。</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4" w:after="0" w:line="360" w:lineRule="exact"/>
        <w:ind w:left="898" w:right="0" w:hanging="361"/>
        <w:jc w:val="left"/>
        <w:textAlignment w:val="auto"/>
        <w:rPr>
          <w:sz w:val="24"/>
        </w:rPr>
      </w:pPr>
      <w:r>
        <w:rPr>
          <w:sz w:val="24"/>
        </w:rPr>
        <w:t>物理与生物绿色防治技术与设备企业。</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5" w:after="0" w:line="360" w:lineRule="exact"/>
        <w:ind w:left="898" w:right="0" w:hanging="361"/>
        <w:jc w:val="left"/>
        <w:textAlignment w:val="auto"/>
        <w:rPr>
          <w:sz w:val="24"/>
        </w:rPr>
      </w:pPr>
      <w:r>
        <w:rPr>
          <w:sz w:val="24"/>
        </w:rPr>
        <w:t>观光农业、设施农业企业。</w:t>
      </w:r>
    </w:p>
    <w:p>
      <w:pPr>
        <w:pStyle w:val="6"/>
        <w:keepNext w:val="0"/>
        <w:keepLines w:val="0"/>
        <w:pageBreakBefore w:val="0"/>
        <w:widowControl w:val="0"/>
        <w:numPr>
          <w:ilvl w:val="0"/>
          <w:numId w:val="1"/>
        </w:numPr>
        <w:tabs>
          <w:tab w:val="left" w:pos="899"/>
        </w:tabs>
        <w:kinsoku/>
        <w:wordWrap/>
        <w:overflowPunct/>
        <w:topLinePunct w:val="0"/>
        <w:autoSpaceDE w:val="0"/>
        <w:autoSpaceDN w:val="0"/>
        <w:bidi w:val="0"/>
        <w:adjustRightInd/>
        <w:snapToGrid/>
        <w:spacing w:before="4" w:after="0" w:line="360" w:lineRule="exact"/>
        <w:ind w:left="898" w:right="0" w:hanging="361"/>
        <w:jc w:val="left"/>
        <w:textAlignment w:val="auto"/>
        <w:rPr>
          <w:sz w:val="24"/>
        </w:rPr>
      </w:pPr>
      <w:r>
        <w:rPr>
          <w:sz w:val="24"/>
        </w:rPr>
        <w:t>境外优质农产品和食品。</w:t>
      </w:r>
    </w:p>
    <w:p>
      <w:pPr>
        <w:pStyle w:val="2"/>
        <w:keepNext w:val="0"/>
        <w:keepLines w:val="0"/>
        <w:pageBreakBefore w:val="0"/>
        <w:widowControl w:val="0"/>
        <w:kinsoku/>
        <w:wordWrap/>
        <w:overflowPunct/>
        <w:topLinePunct w:val="0"/>
        <w:autoSpaceDE w:val="0"/>
        <w:autoSpaceDN w:val="0"/>
        <w:bidi w:val="0"/>
        <w:adjustRightInd/>
        <w:snapToGrid/>
        <w:spacing w:before="5" w:line="360" w:lineRule="exact"/>
        <w:ind w:left="256"/>
        <w:textAlignment w:val="auto"/>
      </w:pPr>
      <w:r>
        <w:t>（四）展会亮点</w:t>
      </w:r>
    </w:p>
    <w:p>
      <w:pPr>
        <w:pStyle w:val="6"/>
        <w:keepNext w:val="0"/>
        <w:keepLines w:val="0"/>
        <w:pageBreakBefore w:val="0"/>
        <w:widowControl w:val="0"/>
        <w:numPr>
          <w:ilvl w:val="0"/>
          <w:numId w:val="2"/>
        </w:numPr>
        <w:tabs>
          <w:tab w:val="left" w:pos="601"/>
        </w:tabs>
        <w:kinsoku/>
        <w:wordWrap/>
        <w:overflowPunct/>
        <w:topLinePunct w:val="0"/>
        <w:autoSpaceDE w:val="0"/>
        <w:autoSpaceDN w:val="0"/>
        <w:bidi w:val="0"/>
        <w:adjustRightInd/>
        <w:snapToGrid/>
        <w:spacing w:before="4" w:after="0" w:line="360" w:lineRule="exact"/>
        <w:ind w:left="601" w:right="0" w:hanging="244"/>
        <w:jc w:val="left"/>
        <w:textAlignment w:val="auto"/>
        <w:rPr>
          <w:b/>
          <w:sz w:val="24"/>
        </w:rPr>
      </w:pPr>
      <w:r>
        <w:rPr>
          <w:b/>
          <w:sz w:val="24"/>
        </w:rPr>
        <w:t>聚焦“</w:t>
      </w:r>
      <w:r>
        <w:rPr>
          <w:rFonts w:hint="eastAsia"/>
          <w:b/>
          <w:sz w:val="24"/>
          <w:lang w:eastAsia="zh-CN"/>
        </w:rPr>
        <w:t>绿色、有机、地理标志</w:t>
      </w:r>
      <w:r>
        <w:rPr>
          <w:b/>
          <w:sz w:val="24"/>
        </w:rPr>
        <w:t>”产业，助力品牌抢占市场</w:t>
      </w: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right="672" w:firstLine="480"/>
        <w:jc w:val="both"/>
        <w:textAlignment w:val="auto"/>
        <w:rPr>
          <w:rFonts w:hint="eastAsia"/>
          <w:spacing w:val="-5"/>
          <w:lang w:val="en-US" w:eastAsia="zh-CN"/>
        </w:rPr>
      </w:pPr>
      <w:r>
        <w:rPr>
          <w:rFonts w:hint="eastAsia"/>
          <w:spacing w:val="-5"/>
          <w:lang w:val="en-US" w:eastAsia="zh-CN"/>
        </w:rPr>
        <w:t>绿博会组织全国各省（自治区、直辖市）、计划单列市及新疆生产建设兵团、共 36 个展团</w:t>
      </w: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right="672" w:firstLine="480"/>
        <w:jc w:val="both"/>
        <w:textAlignment w:val="auto"/>
      </w:pPr>
      <w:r>
        <w:rPr>
          <w:rFonts w:hint="eastAsia"/>
          <w:spacing w:val="-5"/>
          <w:lang w:val="en-US" w:eastAsia="zh-CN"/>
        </w:rPr>
        <w:t>及相关行业领域企业参展，预计 2000 家具有绿色食品、有机食品、地理标志农产品企业参展。同时组委会将遴选各区域最具有代表性的品牌绿色食品企业进行独立推广， 抢占市场。</w:t>
      </w:r>
    </w:p>
    <w:p>
      <w:pPr>
        <w:pStyle w:val="2"/>
        <w:keepNext w:val="0"/>
        <w:keepLines w:val="0"/>
        <w:pageBreakBefore w:val="0"/>
        <w:widowControl w:val="0"/>
        <w:numPr>
          <w:ilvl w:val="0"/>
          <w:numId w:val="2"/>
        </w:numPr>
        <w:tabs>
          <w:tab w:val="left" w:pos="601"/>
        </w:tabs>
        <w:kinsoku/>
        <w:wordWrap/>
        <w:overflowPunct/>
        <w:topLinePunct w:val="0"/>
        <w:autoSpaceDE w:val="0"/>
        <w:autoSpaceDN w:val="0"/>
        <w:bidi w:val="0"/>
        <w:adjustRightInd/>
        <w:snapToGrid/>
        <w:spacing w:before="4" w:after="0" w:line="360" w:lineRule="exact"/>
        <w:ind w:left="601" w:right="0" w:hanging="244"/>
        <w:jc w:val="left"/>
        <w:textAlignment w:val="auto"/>
      </w:pPr>
      <w:r>
        <w:t>展、商同台，创新交易模式</w:t>
      </w:r>
    </w:p>
    <w:p>
      <w:pPr>
        <w:pStyle w:val="3"/>
        <w:keepNext w:val="0"/>
        <w:keepLines w:val="0"/>
        <w:pageBreakBefore w:val="0"/>
        <w:widowControl w:val="0"/>
        <w:kinsoku/>
        <w:wordWrap/>
        <w:overflowPunct/>
        <w:topLinePunct w:val="0"/>
        <w:autoSpaceDE w:val="0"/>
        <w:autoSpaceDN w:val="0"/>
        <w:bidi w:val="0"/>
        <w:adjustRightInd/>
        <w:snapToGrid/>
        <w:spacing w:line="360" w:lineRule="exact"/>
        <w:ind w:right="586" w:firstLine="480"/>
        <w:textAlignment w:val="auto"/>
      </w:pPr>
      <w:r>
        <w:rPr>
          <w:rFonts w:hint="eastAsia"/>
          <w:lang w:val="en-US" w:eastAsia="zh-CN"/>
        </w:rPr>
        <w:t>绿博会</w:t>
      </w:r>
      <w:r>
        <w:t>组委会现场为买家设置展示洽谈区，将邀请境内外有实力经销商、大型连锁商超、高端食品连锁机构、知名食品电商，现场设置展示洽谈区，实现展、商现场对接交流交易。</w:t>
      </w:r>
    </w:p>
    <w:p>
      <w:pPr>
        <w:pStyle w:val="2"/>
        <w:keepNext w:val="0"/>
        <w:keepLines w:val="0"/>
        <w:pageBreakBefore w:val="0"/>
        <w:widowControl w:val="0"/>
        <w:numPr>
          <w:ilvl w:val="0"/>
          <w:numId w:val="2"/>
        </w:numPr>
        <w:tabs>
          <w:tab w:val="left" w:pos="601"/>
        </w:tabs>
        <w:kinsoku/>
        <w:wordWrap/>
        <w:overflowPunct/>
        <w:topLinePunct w:val="0"/>
        <w:autoSpaceDE w:val="0"/>
        <w:autoSpaceDN w:val="0"/>
        <w:bidi w:val="0"/>
        <w:adjustRightInd/>
        <w:snapToGrid/>
        <w:spacing w:before="3" w:after="0" w:line="360" w:lineRule="exact"/>
        <w:ind w:left="601" w:right="0" w:hanging="244"/>
        <w:jc w:val="left"/>
        <w:textAlignment w:val="auto"/>
      </w:pPr>
      <w:r>
        <w:t>整合行业资源、落地客商邀约</w:t>
      </w: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right="672" w:firstLine="480"/>
        <w:jc w:val="both"/>
        <w:textAlignment w:val="auto"/>
        <w:rPr>
          <w:rFonts w:hint="eastAsia" w:eastAsia="宋体"/>
          <w:lang w:eastAsia="zh-CN"/>
        </w:rPr>
      </w:pPr>
      <w:r>
        <w:rPr>
          <w:rFonts w:hint="eastAsia"/>
          <w:spacing w:val="-5"/>
          <w:lang w:val="en-US" w:eastAsia="zh-CN"/>
        </w:rPr>
        <w:t>绿博会</w:t>
      </w:r>
      <w:r>
        <w:rPr>
          <w:spacing w:val="-5"/>
        </w:rPr>
        <w:t>承办单位厦门市凤凰创意会展服务有限公司，深耕农业、食品行业会展十多年，积</w:t>
      </w:r>
      <w:r>
        <w:rPr>
          <w:spacing w:val="-7"/>
        </w:rPr>
        <w:t>累了庞大的行业客商数据库，将对数据进行分析，一对一邀请客商参会，针对有实力客商进行</w:t>
      </w:r>
      <w:r>
        <w:t>落地接待工作</w:t>
      </w:r>
      <w:r>
        <w:rPr>
          <w:rFonts w:hint="eastAsia"/>
          <w:lang w:eastAsia="zh-CN"/>
        </w:rPr>
        <w:t>。</w:t>
      </w:r>
    </w:p>
    <w:p>
      <w:pPr>
        <w:pStyle w:val="2"/>
        <w:keepNext w:val="0"/>
        <w:keepLines w:val="0"/>
        <w:pageBreakBefore w:val="0"/>
        <w:widowControl w:val="0"/>
        <w:numPr>
          <w:ilvl w:val="0"/>
          <w:numId w:val="2"/>
        </w:numPr>
        <w:tabs>
          <w:tab w:val="left" w:pos="601"/>
        </w:tabs>
        <w:kinsoku/>
        <w:wordWrap/>
        <w:overflowPunct/>
        <w:topLinePunct w:val="0"/>
        <w:autoSpaceDE w:val="0"/>
        <w:autoSpaceDN w:val="0"/>
        <w:bidi w:val="0"/>
        <w:adjustRightInd/>
        <w:snapToGrid/>
        <w:spacing w:before="4" w:after="0" w:line="360" w:lineRule="exact"/>
        <w:ind w:left="601" w:right="0" w:hanging="244"/>
        <w:jc w:val="left"/>
        <w:textAlignment w:val="auto"/>
      </w:pPr>
      <w:r>
        <w:t>权威、高端“</w:t>
      </w:r>
      <w:r>
        <w:rPr>
          <w:rFonts w:hint="eastAsia"/>
          <w:lang w:eastAsia="zh-CN"/>
        </w:rPr>
        <w:t>绿色、有机、地理标志</w:t>
      </w:r>
      <w:r>
        <w:t>”行业信息汲取平台</w:t>
      </w:r>
    </w:p>
    <w:p>
      <w:pPr>
        <w:pStyle w:val="3"/>
        <w:keepNext w:val="0"/>
        <w:keepLines w:val="0"/>
        <w:pageBreakBefore w:val="0"/>
        <w:widowControl w:val="0"/>
        <w:kinsoku/>
        <w:wordWrap/>
        <w:overflowPunct/>
        <w:topLinePunct w:val="0"/>
        <w:autoSpaceDE w:val="0"/>
        <w:autoSpaceDN w:val="0"/>
        <w:bidi w:val="0"/>
        <w:adjustRightInd/>
        <w:snapToGrid/>
        <w:spacing w:line="360" w:lineRule="exact"/>
        <w:ind w:right="675" w:firstLine="480"/>
        <w:textAlignment w:val="auto"/>
      </w:pPr>
      <w:r>
        <w:rPr>
          <w:rFonts w:hint="eastAsia"/>
          <w:spacing w:val="-1"/>
          <w:lang w:val="en-US" w:eastAsia="zh-CN"/>
        </w:rPr>
        <w:t>绿博会</w:t>
      </w:r>
      <w:r>
        <w:rPr>
          <w:spacing w:val="-1"/>
        </w:rPr>
        <w:t>期间将举行中国绿色、有机食品产业发展高峰论坛 、绿色食品监管信息发布会、</w:t>
      </w:r>
      <w:r>
        <w:t>各省优质农产品、食材推介会等系列活动。</w:t>
      </w:r>
    </w:p>
    <w:p>
      <w:pPr>
        <w:pStyle w:val="2"/>
        <w:keepNext w:val="0"/>
        <w:keepLines w:val="0"/>
        <w:pageBreakBefore w:val="0"/>
        <w:widowControl w:val="0"/>
        <w:numPr>
          <w:ilvl w:val="0"/>
          <w:numId w:val="2"/>
        </w:numPr>
        <w:tabs>
          <w:tab w:val="left" w:pos="601"/>
        </w:tabs>
        <w:kinsoku/>
        <w:wordWrap/>
        <w:overflowPunct/>
        <w:topLinePunct w:val="0"/>
        <w:autoSpaceDE w:val="0"/>
        <w:autoSpaceDN w:val="0"/>
        <w:bidi w:val="0"/>
        <w:adjustRightInd/>
        <w:snapToGrid/>
        <w:spacing w:before="3" w:after="0" w:line="360" w:lineRule="exact"/>
        <w:ind w:left="601" w:right="0" w:hanging="244"/>
        <w:jc w:val="left"/>
        <w:textAlignment w:val="auto"/>
      </w:pPr>
      <w:r>
        <w:rPr>
          <w:w w:val="95"/>
        </w:rPr>
        <w:t>商业气氛浓厚，</w:t>
      </w:r>
      <w:r>
        <w:rPr>
          <w:rFonts w:hint="eastAsia"/>
          <w:w w:val="95"/>
          <w:lang w:val="en-US" w:eastAsia="zh-CN"/>
        </w:rPr>
        <w:t>区位优势明显</w:t>
      </w:r>
    </w:p>
    <w:p>
      <w:pPr>
        <w:pStyle w:val="3"/>
        <w:keepNext w:val="0"/>
        <w:keepLines w:val="0"/>
        <w:pageBreakBefore w:val="0"/>
        <w:widowControl w:val="0"/>
        <w:kinsoku/>
        <w:wordWrap/>
        <w:overflowPunct/>
        <w:topLinePunct w:val="0"/>
        <w:autoSpaceDE w:val="0"/>
        <w:autoSpaceDN w:val="0"/>
        <w:bidi w:val="0"/>
        <w:adjustRightInd/>
        <w:snapToGrid/>
        <w:spacing w:before="4" w:line="360" w:lineRule="exact"/>
        <w:ind w:right="672" w:firstLine="480"/>
        <w:jc w:val="both"/>
        <w:textAlignment w:val="auto"/>
        <w:rPr>
          <w:rFonts w:hint="eastAsia"/>
          <w:spacing w:val="-5"/>
          <w:lang w:val="en-US" w:eastAsia="zh-CN"/>
        </w:rPr>
      </w:pPr>
      <w:r>
        <w:rPr>
          <w:rFonts w:hint="eastAsia"/>
          <w:spacing w:val="-5"/>
          <w:lang w:val="en-US" w:eastAsia="zh-CN"/>
        </w:rPr>
        <w:t>河南地理位置优越，古时即为驿道、漕运必经之地，商贾云集之所。河南省具有经济大省及农业大省之称。</w:t>
      </w:r>
    </w:p>
    <w:p>
      <w:pPr>
        <w:pStyle w:val="2"/>
        <w:keepNext w:val="0"/>
        <w:keepLines w:val="0"/>
        <w:pageBreakBefore w:val="0"/>
        <w:widowControl w:val="0"/>
        <w:kinsoku/>
        <w:wordWrap/>
        <w:overflowPunct/>
        <w:topLinePunct w:val="0"/>
        <w:autoSpaceDE w:val="0"/>
        <w:autoSpaceDN w:val="0"/>
        <w:bidi w:val="0"/>
        <w:adjustRightInd/>
        <w:snapToGrid/>
        <w:spacing w:before="5" w:after="38" w:line="360" w:lineRule="exact"/>
        <w:textAlignment w:val="auto"/>
      </w:pPr>
      <w:r>
        <w:t>（五）展位价格</w:t>
      </w:r>
    </w:p>
    <w:tbl>
      <w:tblPr>
        <w:tblStyle w:val="4"/>
        <w:tblW w:w="10200" w:type="dxa"/>
        <w:tblInd w:w="2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62"/>
        <w:gridCol w:w="1777"/>
        <w:gridCol w:w="1776"/>
        <w:gridCol w:w="3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2" w:hRule="atLeast"/>
        </w:trPr>
        <w:tc>
          <w:tcPr>
            <w:tcW w:w="2862" w:type="dxa"/>
          </w:tcPr>
          <w:p>
            <w:pPr>
              <w:pStyle w:val="7"/>
              <w:spacing w:before="2" w:line="289" w:lineRule="exact"/>
              <w:ind w:left="107"/>
              <w:jc w:val="center"/>
              <w:rPr>
                <w:sz w:val="24"/>
              </w:rPr>
            </w:pPr>
            <w:r>
              <w:rPr>
                <w:sz w:val="24"/>
              </w:rPr>
              <w:t>展位类别</w:t>
            </w:r>
          </w:p>
        </w:tc>
        <w:tc>
          <w:tcPr>
            <w:tcW w:w="1777" w:type="dxa"/>
          </w:tcPr>
          <w:p>
            <w:pPr>
              <w:pStyle w:val="7"/>
              <w:spacing w:before="2" w:line="289" w:lineRule="exact"/>
              <w:ind w:left="106"/>
              <w:jc w:val="center"/>
              <w:rPr>
                <w:sz w:val="24"/>
              </w:rPr>
            </w:pPr>
            <w:r>
              <w:rPr>
                <w:sz w:val="24"/>
              </w:rPr>
              <w:t>展馆名称</w:t>
            </w:r>
          </w:p>
        </w:tc>
        <w:tc>
          <w:tcPr>
            <w:tcW w:w="1776" w:type="dxa"/>
          </w:tcPr>
          <w:p>
            <w:pPr>
              <w:pStyle w:val="7"/>
              <w:spacing w:before="2" w:line="289" w:lineRule="exact"/>
              <w:ind w:left="108"/>
              <w:jc w:val="center"/>
              <w:rPr>
                <w:sz w:val="24"/>
              </w:rPr>
            </w:pPr>
            <w:r>
              <w:rPr>
                <w:sz w:val="24"/>
              </w:rPr>
              <w:t>展位价格</w:t>
            </w:r>
          </w:p>
        </w:tc>
        <w:tc>
          <w:tcPr>
            <w:tcW w:w="3785" w:type="dxa"/>
          </w:tcPr>
          <w:p>
            <w:pPr>
              <w:pStyle w:val="7"/>
              <w:spacing w:before="2" w:line="289" w:lineRule="exact"/>
              <w:ind w:left="108"/>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2" w:hRule="atLeast"/>
        </w:trPr>
        <w:tc>
          <w:tcPr>
            <w:tcW w:w="2862" w:type="dxa"/>
            <w:tcBorders>
              <w:bottom w:val="nil"/>
            </w:tcBorders>
          </w:tcPr>
          <w:p>
            <w:pPr>
              <w:pStyle w:val="7"/>
              <w:spacing w:before="158" w:line="285" w:lineRule="exact"/>
              <w:ind w:left="1170" w:right="1162"/>
              <w:jc w:val="center"/>
              <w:rPr>
                <w:sz w:val="24"/>
              </w:rPr>
            </w:pPr>
            <w:r>
              <w:rPr>
                <w:sz w:val="24"/>
              </w:rPr>
              <w:t>标展</w:t>
            </w:r>
          </w:p>
        </w:tc>
        <w:tc>
          <w:tcPr>
            <w:tcW w:w="1777" w:type="dxa"/>
            <w:tcBorders>
              <w:bottom w:val="nil"/>
            </w:tcBorders>
          </w:tcPr>
          <w:p>
            <w:pPr>
              <w:pStyle w:val="7"/>
              <w:rPr>
                <w:rFonts w:ascii="Times New Roman"/>
                <w:sz w:val="24"/>
              </w:rPr>
            </w:pPr>
          </w:p>
        </w:tc>
        <w:tc>
          <w:tcPr>
            <w:tcW w:w="1776" w:type="dxa"/>
            <w:tcBorders>
              <w:bottom w:val="nil"/>
            </w:tcBorders>
          </w:tcPr>
          <w:p>
            <w:pPr>
              <w:pStyle w:val="7"/>
              <w:rPr>
                <w:rFonts w:ascii="Times New Roman"/>
                <w:sz w:val="24"/>
              </w:rPr>
            </w:pPr>
          </w:p>
        </w:tc>
        <w:tc>
          <w:tcPr>
            <w:tcW w:w="3785" w:type="dxa"/>
            <w:vMerge w:val="restart"/>
          </w:tcPr>
          <w:p>
            <w:pPr>
              <w:pStyle w:val="7"/>
              <w:spacing w:before="2" w:line="242" w:lineRule="auto"/>
              <w:ind w:left="108" w:right="-29"/>
              <w:rPr>
                <w:sz w:val="24"/>
              </w:rPr>
            </w:pPr>
            <w:r>
              <w:rPr>
                <w:sz w:val="24"/>
              </w:rPr>
              <w:t>1</w:t>
            </w:r>
            <w:r>
              <w:rPr>
                <w:spacing w:val="3"/>
                <w:sz w:val="24"/>
              </w:rPr>
              <w:t>、标展展位包括三面围板，公司</w:t>
            </w:r>
            <w:r>
              <w:rPr>
                <w:spacing w:val="-13"/>
                <w:sz w:val="24"/>
              </w:rPr>
              <w:t>名称楣板、咨询桌一张、椅子两把、</w:t>
            </w:r>
            <w:r>
              <w:rPr>
                <w:spacing w:val="-6"/>
                <w:sz w:val="24"/>
              </w:rPr>
              <w:t>灯两盏、电源插座一个</w:t>
            </w:r>
            <w:r>
              <w:rPr>
                <w:sz w:val="24"/>
              </w:rPr>
              <w:t>（特殊用电请事先说明，另行收费）</w:t>
            </w:r>
          </w:p>
          <w:p>
            <w:pPr>
              <w:pStyle w:val="7"/>
              <w:spacing w:before="3" w:line="310" w:lineRule="atLeast"/>
              <w:ind w:left="108" w:right="96"/>
              <w:jc w:val="both"/>
              <w:rPr>
                <w:sz w:val="24"/>
              </w:rPr>
            </w:pPr>
            <w:r>
              <w:rPr>
                <w:sz w:val="24"/>
              </w:rPr>
              <w:t>2</w:t>
            </w:r>
            <w:r>
              <w:rPr>
                <w:spacing w:val="2"/>
                <w:sz w:val="24"/>
              </w:rPr>
              <w:t>、光地不带任何展架及设施，为</w:t>
            </w:r>
            <w:r>
              <w:rPr>
                <w:spacing w:val="-5"/>
                <w:sz w:val="24"/>
              </w:rPr>
              <w:t>方便特装装修管理，建议展团及参</w:t>
            </w:r>
            <w:r>
              <w:rPr>
                <w:spacing w:val="13"/>
                <w:sz w:val="24"/>
              </w:rPr>
              <w:t>展商从组委会推荐搭建装修公司中选择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862" w:type="dxa"/>
            <w:tcBorders>
              <w:top w:val="nil"/>
              <w:bottom w:val="nil"/>
            </w:tcBorders>
          </w:tcPr>
          <w:p>
            <w:pPr>
              <w:pStyle w:val="7"/>
              <w:spacing w:line="282" w:lineRule="exact"/>
              <w:ind w:right="819"/>
              <w:jc w:val="right"/>
              <w:rPr>
                <w:sz w:val="24"/>
              </w:rPr>
            </w:pPr>
            <w:r>
              <w:rPr>
                <w:sz w:val="24"/>
              </w:rPr>
              <w:t>（3m×3m）</w:t>
            </w:r>
          </w:p>
        </w:tc>
        <w:tc>
          <w:tcPr>
            <w:tcW w:w="1777" w:type="dxa"/>
            <w:tcBorders>
              <w:top w:val="nil"/>
              <w:bottom w:val="nil"/>
            </w:tcBorders>
          </w:tcPr>
          <w:p>
            <w:pPr>
              <w:pStyle w:val="7"/>
              <w:rPr>
                <w:rFonts w:hint="default" w:ascii="Times New Roman" w:eastAsia="宋体"/>
                <w:sz w:val="22"/>
                <w:lang w:val="en-US" w:eastAsia="zh-CN"/>
              </w:rPr>
            </w:pPr>
            <w:r>
              <w:rPr>
                <w:rFonts w:hint="eastAsia" w:ascii="Times New Roman"/>
                <w:sz w:val="22"/>
                <w:lang w:val="en-US" w:eastAsia="zh-CN"/>
              </w:rPr>
              <w:t xml:space="preserve">    1A-1F</w:t>
            </w:r>
          </w:p>
        </w:tc>
        <w:tc>
          <w:tcPr>
            <w:tcW w:w="1776" w:type="dxa"/>
            <w:tcBorders>
              <w:top w:val="nil"/>
              <w:bottom w:val="nil"/>
            </w:tcBorders>
          </w:tcPr>
          <w:p>
            <w:pPr>
              <w:pStyle w:val="7"/>
              <w:ind w:firstLine="240" w:firstLineChars="100"/>
              <w:rPr>
                <w:rFonts w:hint="eastAsia" w:ascii="Times New Roman" w:eastAsia="宋体"/>
                <w:sz w:val="22"/>
                <w:lang w:val="en-US" w:eastAsia="zh-CN"/>
              </w:rPr>
            </w:pPr>
            <w:r>
              <w:rPr>
                <w:rFonts w:hint="eastAsia"/>
                <w:sz w:val="24"/>
                <w:lang w:val="en-US" w:eastAsia="zh-CN"/>
              </w:rPr>
              <w:t>6</w:t>
            </w:r>
            <w:r>
              <w:rPr>
                <w:sz w:val="24"/>
              </w:rPr>
              <w:t>500 元/个</w:t>
            </w:r>
            <w:r>
              <w:rPr>
                <w:rFonts w:hint="eastAsia"/>
                <w:sz w:val="24"/>
                <w:lang w:val="en-US" w:eastAsia="zh-CN"/>
              </w:rPr>
              <w:t xml:space="preserve"> </w:t>
            </w:r>
          </w:p>
        </w:tc>
        <w:tc>
          <w:tcPr>
            <w:tcW w:w="37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3" w:hRule="atLeast"/>
        </w:trPr>
        <w:tc>
          <w:tcPr>
            <w:tcW w:w="2862" w:type="dxa"/>
            <w:tcBorders>
              <w:top w:val="nil"/>
            </w:tcBorders>
          </w:tcPr>
          <w:p>
            <w:pPr>
              <w:pStyle w:val="7"/>
              <w:spacing w:line="305" w:lineRule="exact"/>
              <w:ind w:left="950"/>
              <w:rPr>
                <w:sz w:val="24"/>
              </w:rPr>
            </w:pPr>
            <w:r>
              <w:rPr>
                <w:sz w:val="24"/>
              </w:rPr>
              <w:t>(元/个）</w:t>
            </w:r>
          </w:p>
        </w:tc>
        <w:tc>
          <w:tcPr>
            <w:tcW w:w="1777" w:type="dxa"/>
            <w:tcBorders>
              <w:top w:val="nil"/>
            </w:tcBorders>
          </w:tcPr>
          <w:p>
            <w:pPr>
              <w:pStyle w:val="7"/>
              <w:spacing w:before="153" w:line="290" w:lineRule="exact"/>
              <w:ind w:left="557"/>
              <w:rPr>
                <w:sz w:val="24"/>
              </w:rPr>
            </w:pPr>
          </w:p>
        </w:tc>
        <w:tc>
          <w:tcPr>
            <w:tcW w:w="1776" w:type="dxa"/>
            <w:tcBorders>
              <w:top w:val="nil"/>
            </w:tcBorders>
          </w:tcPr>
          <w:p>
            <w:pPr>
              <w:pStyle w:val="7"/>
              <w:spacing w:before="153" w:line="290" w:lineRule="exact"/>
              <w:ind w:right="307"/>
              <w:jc w:val="right"/>
              <w:rPr>
                <w:sz w:val="24"/>
              </w:rPr>
            </w:pPr>
          </w:p>
        </w:tc>
        <w:tc>
          <w:tcPr>
            <w:tcW w:w="37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2862" w:type="dxa"/>
            <w:tcBorders>
              <w:bottom w:val="nil"/>
            </w:tcBorders>
          </w:tcPr>
          <w:p>
            <w:pPr>
              <w:pStyle w:val="7"/>
              <w:spacing w:before="153" w:line="285" w:lineRule="exact"/>
              <w:ind w:left="1170" w:right="1162"/>
              <w:jc w:val="center"/>
              <w:rPr>
                <w:sz w:val="24"/>
              </w:rPr>
            </w:pPr>
            <w:r>
              <w:rPr>
                <w:sz w:val="24"/>
              </w:rPr>
              <w:t>特展</w:t>
            </w:r>
          </w:p>
        </w:tc>
        <w:tc>
          <w:tcPr>
            <w:tcW w:w="1777" w:type="dxa"/>
            <w:tcBorders>
              <w:bottom w:val="nil"/>
            </w:tcBorders>
          </w:tcPr>
          <w:p>
            <w:pPr>
              <w:pStyle w:val="7"/>
              <w:rPr>
                <w:rFonts w:ascii="Times New Roman"/>
                <w:sz w:val="24"/>
              </w:rPr>
            </w:pPr>
          </w:p>
        </w:tc>
        <w:tc>
          <w:tcPr>
            <w:tcW w:w="1776" w:type="dxa"/>
            <w:tcBorders>
              <w:bottom w:val="nil"/>
            </w:tcBorders>
          </w:tcPr>
          <w:p>
            <w:pPr>
              <w:pStyle w:val="7"/>
              <w:rPr>
                <w:rFonts w:ascii="Times New Roman"/>
                <w:sz w:val="24"/>
              </w:rPr>
            </w:pPr>
          </w:p>
        </w:tc>
        <w:tc>
          <w:tcPr>
            <w:tcW w:w="37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2862" w:type="dxa"/>
            <w:tcBorders>
              <w:top w:val="nil"/>
              <w:bottom w:val="nil"/>
            </w:tcBorders>
          </w:tcPr>
          <w:p>
            <w:pPr>
              <w:pStyle w:val="7"/>
              <w:spacing w:line="282" w:lineRule="exact"/>
              <w:ind w:right="788"/>
              <w:jc w:val="right"/>
              <w:rPr>
                <w:sz w:val="24"/>
              </w:rPr>
            </w:pPr>
            <w:r>
              <w:rPr>
                <w:sz w:val="24"/>
              </w:rPr>
              <w:t>（≥36 ㎡）</w:t>
            </w:r>
          </w:p>
        </w:tc>
        <w:tc>
          <w:tcPr>
            <w:tcW w:w="1777" w:type="dxa"/>
            <w:tcBorders>
              <w:top w:val="nil"/>
              <w:bottom w:val="nil"/>
            </w:tcBorders>
          </w:tcPr>
          <w:p>
            <w:pPr>
              <w:pStyle w:val="7"/>
              <w:ind w:firstLine="480" w:firstLineChars="200"/>
              <w:rPr>
                <w:rFonts w:hint="default" w:ascii="Times New Roman" w:eastAsia="宋体"/>
                <w:sz w:val="22"/>
                <w:lang w:val="en-US" w:eastAsia="zh-CN"/>
              </w:rPr>
            </w:pPr>
            <w:r>
              <w:rPr>
                <w:rFonts w:hint="eastAsia" w:ascii="宋体" w:hAnsi="宋体" w:eastAsia="宋体" w:cs="宋体"/>
                <w:sz w:val="24"/>
                <w:szCs w:val="24"/>
                <w:lang w:val="en-US" w:eastAsia="zh-CN"/>
              </w:rPr>
              <w:t>1A-1F</w:t>
            </w:r>
          </w:p>
        </w:tc>
        <w:tc>
          <w:tcPr>
            <w:tcW w:w="1776" w:type="dxa"/>
            <w:tcBorders>
              <w:top w:val="nil"/>
              <w:bottom w:val="nil"/>
            </w:tcBorders>
          </w:tcPr>
          <w:p>
            <w:pPr>
              <w:pStyle w:val="7"/>
              <w:ind w:firstLine="240" w:firstLineChars="100"/>
              <w:rPr>
                <w:rFonts w:ascii="Times New Roman"/>
                <w:sz w:val="22"/>
              </w:rPr>
            </w:pPr>
            <w:r>
              <w:rPr>
                <w:sz w:val="24"/>
              </w:rPr>
              <w:t>600 元/㎡</w:t>
            </w:r>
          </w:p>
        </w:tc>
        <w:tc>
          <w:tcPr>
            <w:tcW w:w="378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2862" w:type="dxa"/>
            <w:tcBorders>
              <w:top w:val="nil"/>
            </w:tcBorders>
          </w:tcPr>
          <w:p>
            <w:pPr>
              <w:pStyle w:val="7"/>
              <w:spacing w:line="305" w:lineRule="exact"/>
              <w:ind w:left="890"/>
              <w:rPr>
                <w:sz w:val="24"/>
              </w:rPr>
            </w:pPr>
            <w:r>
              <w:rPr>
                <w:sz w:val="24"/>
              </w:rPr>
              <w:t>（元/㎡）</w:t>
            </w:r>
          </w:p>
        </w:tc>
        <w:tc>
          <w:tcPr>
            <w:tcW w:w="1777" w:type="dxa"/>
            <w:tcBorders>
              <w:top w:val="nil"/>
            </w:tcBorders>
          </w:tcPr>
          <w:p>
            <w:pPr>
              <w:pStyle w:val="7"/>
              <w:spacing w:line="305" w:lineRule="exact"/>
              <w:ind w:left="437"/>
              <w:rPr>
                <w:sz w:val="24"/>
              </w:rPr>
            </w:pPr>
          </w:p>
        </w:tc>
        <w:tc>
          <w:tcPr>
            <w:tcW w:w="1776" w:type="dxa"/>
            <w:tcBorders>
              <w:top w:val="nil"/>
            </w:tcBorders>
          </w:tcPr>
          <w:p>
            <w:pPr>
              <w:pStyle w:val="7"/>
              <w:spacing w:line="305" w:lineRule="exact"/>
              <w:ind w:right="367"/>
              <w:jc w:val="right"/>
              <w:rPr>
                <w:sz w:val="24"/>
              </w:rPr>
            </w:pPr>
          </w:p>
        </w:tc>
        <w:tc>
          <w:tcPr>
            <w:tcW w:w="3785" w:type="dxa"/>
            <w:vMerge w:val="continue"/>
            <w:tcBorders>
              <w:top w:val="nil"/>
            </w:tcBorders>
          </w:tcPr>
          <w:p>
            <w:pPr>
              <w:rPr>
                <w:sz w:val="2"/>
                <w:szCs w:val="2"/>
              </w:rPr>
            </w:pPr>
          </w:p>
        </w:tc>
      </w:tr>
    </w:tbl>
    <w:p>
      <w:pPr>
        <w:pStyle w:val="3"/>
        <w:spacing w:before="8"/>
        <w:ind w:left="0"/>
        <w:rPr>
          <w:b/>
        </w:rPr>
      </w:pPr>
    </w:p>
    <w:p>
      <w:pPr>
        <w:pStyle w:val="3"/>
        <w:tabs>
          <w:tab w:val="left" w:pos="1017"/>
          <w:tab w:val="left" w:pos="4497"/>
          <w:tab w:val="left" w:pos="5217"/>
        </w:tabs>
        <w:spacing w:before="52"/>
        <w:ind w:left="0" w:leftChars="0" w:firstLine="0" w:firstLineChars="0"/>
        <w:rPr>
          <w:rFonts w:hint="default"/>
          <w:b/>
          <w:bCs/>
          <w:sz w:val="24"/>
          <w:szCs w:val="24"/>
          <w:lang w:val="en-US" w:eastAsia="zh-CN"/>
        </w:rPr>
      </w:pPr>
      <w:bookmarkStart w:id="0" w:name="_GoBack"/>
      <w:bookmarkEnd w:id="0"/>
    </w:p>
    <w:sectPr>
      <w:pgSz w:w="11910" w:h="16840"/>
      <w:pgMar w:top="500" w:right="400" w:bottom="280" w:left="9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lvlText w:val="%1."/>
      <w:lvlJc w:val="left"/>
      <w:pPr>
        <w:ind w:left="601" w:hanging="244"/>
        <w:jc w:val="left"/>
      </w:pPr>
      <w:rPr>
        <w:rFonts w:hint="default" w:ascii="宋体" w:hAnsi="宋体" w:eastAsia="宋体" w:cs="宋体"/>
        <w:b/>
        <w:bCs/>
        <w:spacing w:val="-3"/>
        <w:w w:val="99"/>
        <w:sz w:val="22"/>
        <w:szCs w:val="22"/>
        <w:lang w:val="zh-CN" w:eastAsia="zh-CN" w:bidi="zh-CN"/>
      </w:rPr>
    </w:lvl>
    <w:lvl w:ilvl="1" w:tentative="0">
      <w:start w:val="0"/>
      <w:numFmt w:val="bullet"/>
      <w:lvlText w:val="•"/>
      <w:lvlJc w:val="left"/>
      <w:pPr>
        <w:ind w:left="1594" w:hanging="244"/>
      </w:pPr>
      <w:rPr>
        <w:rFonts w:hint="default"/>
        <w:lang w:val="zh-CN" w:eastAsia="zh-CN" w:bidi="zh-CN"/>
      </w:rPr>
    </w:lvl>
    <w:lvl w:ilvl="2" w:tentative="0">
      <w:start w:val="0"/>
      <w:numFmt w:val="bullet"/>
      <w:lvlText w:val="•"/>
      <w:lvlJc w:val="left"/>
      <w:pPr>
        <w:ind w:left="2589" w:hanging="244"/>
      </w:pPr>
      <w:rPr>
        <w:rFonts w:hint="default"/>
        <w:lang w:val="zh-CN" w:eastAsia="zh-CN" w:bidi="zh-CN"/>
      </w:rPr>
    </w:lvl>
    <w:lvl w:ilvl="3" w:tentative="0">
      <w:start w:val="0"/>
      <w:numFmt w:val="bullet"/>
      <w:lvlText w:val="•"/>
      <w:lvlJc w:val="left"/>
      <w:pPr>
        <w:ind w:left="3583" w:hanging="244"/>
      </w:pPr>
      <w:rPr>
        <w:rFonts w:hint="default"/>
        <w:lang w:val="zh-CN" w:eastAsia="zh-CN" w:bidi="zh-CN"/>
      </w:rPr>
    </w:lvl>
    <w:lvl w:ilvl="4" w:tentative="0">
      <w:start w:val="0"/>
      <w:numFmt w:val="bullet"/>
      <w:lvlText w:val="•"/>
      <w:lvlJc w:val="left"/>
      <w:pPr>
        <w:ind w:left="4578" w:hanging="244"/>
      </w:pPr>
      <w:rPr>
        <w:rFonts w:hint="default"/>
        <w:lang w:val="zh-CN" w:eastAsia="zh-CN" w:bidi="zh-CN"/>
      </w:rPr>
    </w:lvl>
    <w:lvl w:ilvl="5" w:tentative="0">
      <w:start w:val="0"/>
      <w:numFmt w:val="bullet"/>
      <w:lvlText w:val="•"/>
      <w:lvlJc w:val="left"/>
      <w:pPr>
        <w:ind w:left="5573" w:hanging="244"/>
      </w:pPr>
      <w:rPr>
        <w:rFonts w:hint="default"/>
        <w:lang w:val="zh-CN" w:eastAsia="zh-CN" w:bidi="zh-CN"/>
      </w:rPr>
    </w:lvl>
    <w:lvl w:ilvl="6" w:tentative="0">
      <w:start w:val="0"/>
      <w:numFmt w:val="bullet"/>
      <w:lvlText w:val="•"/>
      <w:lvlJc w:val="left"/>
      <w:pPr>
        <w:ind w:left="6567" w:hanging="244"/>
      </w:pPr>
      <w:rPr>
        <w:rFonts w:hint="default"/>
        <w:lang w:val="zh-CN" w:eastAsia="zh-CN" w:bidi="zh-CN"/>
      </w:rPr>
    </w:lvl>
    <w:lvl w:ilvl="7" w:tentative="0">
      <w:start w:val="0"/>
      <w:numFmt w:val="bullet"/>
      <w:lvlText w:val="•"/>
      <w:lvlJc w:val="left"/>
      <w:pPr>
        <w:ind w:left="7562" w:hanging="244"/>
      </w:pPr>
      <w:rPr>
        <w:rFonts w:hint="default"/>
        <w:lang w:val="zh-CN" w:eastAsia="zh-CN" w:bidi="zh-CN"/>
      </w:rPr>
    </w:lvl>
    <w:lvl w:ilvl="8" w:tentative="0">
      <w:start w:val="0"/>
      <w:numFmt w:val="bullet"/>
      <w:lvlText w:val="•"/>
      <w:lvlJc w:val="left"/>
      <w:pPr>
        <w:ind w:left="8556" w:hanging="244"/>
      </w:pPr>
      <w:rPr>
        <w:rFonts w:hint="default"/>
        <w:lang w:val="zh-CN" w:eastAsia="zh-CN" w:bidi="zh-CN"/>
      </w:rPr>
    </w:lvl>
  </w:abstractNum>
  <w:abstractNum w:abstractNumId="1">
    <w:nsid w:val="0053208E"/>
    <w:multiLevelType w:val="multilevel"/>
    <w:tmpl w:val="0053208E"/>
    <w:lvl w:ilvl="0" w:tentative="0">
      <w:start w:val="1"/>
      <w:numFmt w:val="decimal"/>
      <w:lvlText w:val="%1）"/>
      <w:lvlJc w:val="left"/>
      <w:pPr>
        <w:ind w:left="898" w:hanging="36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864" w:hanging="361"/>
      </w:pPr>
      <w:rPr>
        <w:rFonts w:hint="default"/>
        <w:lang w:val="zh-CN" w:eastAsia="zh-CN" w:bidi="zh-CN"/>
      </w:rPr>
    </w:lvl>
    <w:lvl w:ilvl="2" w:tentative="0">
      <w:start w:val="0"/>
      <w:numFmt w:val="bullet"/>
      <w:lvlText w:val="•"/>
      <w:lvlJc w:val="left"/>
      <w:pPr>
        <w:ind w:left="2829" w:hanging="361"/>
      </w:pPr>
      <w:rPr>
        <w:rFonts w:hint="default"/>
        <w:lang w:val="zh-CN" w:eastAsia="zh-CN" w:bidi="zh-CN"/>
      </w:rPr>
    </w:lvl>
    <w:lvl w:ilvl="3" w:tentative="0">
      <w:start w:val="0"/>
      <w:numFmt w:val="bullet"/>
      <w:lvlText w:val="•"/>
      <w:lvlJc w:val="left"/>
      <w:pPr>
        <w:ind w:left="3793" w:hanging="361"/>
      </w:pPr>
      <w:rPr>
        <w:rFonts w:hint="default"/>
        <w:lang w:val="zh-CN" w:eastAsia="zh-CN" w:bidi="zh-CN"/>
      </w:rPr>
    </w:lvl>
    <w:lvl w:ilvl="4" w:tentative="0">
      <w:start w:val="0"/>
      <w:numFmt w:val="bullet"/>
      <w:lvlText w:val="•"/>
      <w:lvlJc w:val="left"/>
      <w:pPr>
        <w:ind w:left="4758" w:hanging="361"/>
      </w:pPr>
      <w:rPr>
        <w:rFonts w:hint="default"/>
        <w:lang w:val="zh-CN" w:eastAsia="zh-CN" w:bidi="zh-CN"/>
      </w:rPr>
    </w:lvl>
    <w:lvl w:ilvl="5" w:tentative="0">
      <w:start w:val="0"/>
      <w:numFmt w:val="bullet"/>
      <w:lvlText w:val="•"/>
      <w:lvlJc w:val="left"/>
      <w:pPr>
        <w:ind w:left="5723" w:hanging="361"/>
      </w:pPr>
      <w:rPr>
        <w:rFonts w:hint="default"/>
        <w:lang w:val="zh-CN" w:eastAsia="zh-CN" w:bidi="zh-CN"/>
      </w:rPr>
    </w:lvl>
    <w:lvl w:ilvl="6" w:tentative="0">
      <w:start w:val="0"/>
      <w:numFmt w:val="bullet"/>
      <w:lvlText w:val="•"/>
      <w:lvlJc w:val="left"/>
      <w:pPr>
        <w:ind w:left="6687" w:hanging="361"/>
      </w:pPr>
      <w:rPr>
        <w:rFonts w:hint="default"/>
        <w:lang w:val="zh-CN" w:eastAsia="zh-CN" w:bidi="zh-CN"/>
      </w:rPr>
    </w:lvl>
    <w:lvl w:ilvl="7" w:tentative="0">
      <w:start w:val="0"/>
      <w:numFmt w:val="bullet"/>
      <w:lvlText w:val="•"/>
      <w:lvlJc w:val="left"/>
      <w:pPr>
        <w:ind w:left="7652" w:hanging="361"/>
      </w:pPr>
      <w:rPr>
        <w:rFonts w:hint="default"/>
        <w:lang w:val="zh-CN" w:eastAsia="zh-CN" w:bidi="zh-CN"/>
      </w:rPr>
    </w:lvl>
    <w:lvl w:ilvl="8" w:tentative="0">
      <w:start w:val="0"/>
      <w:numFmt w:val="bullet"/>
      <w:lvlText w:val="•"/>
      <w:lvlJc w:val="left"/>
      <w:pPr>
        <w:ind w:left="8616" w:hanging="36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D05D0"/>
    <w:rsid w:val="00493906"/>
    <w:rsid w:val="00D6656B"/>
    <w:rsid w:val="02002616"/>
    <w:rsid w:val="03BF316D"/>
    <w:rsid w:val="058005A6"/>
    <w:rsid w:val="07197341"/>
    <w:rsid w:val="08B1597F"/>
    <w:rsid w:val="098B1CCE"/>
    <w:rsid w:val="0B0C223C"/>
    <w:rsid w:val="0C2D05D0"/>
    <w:rsid w:val="0FEF1F6A"/>
    <w:rsid w:val="10D10196"/>
    <w:rsid w:val="10F71360"/>
    <w:rsid w:val="112822D4"/>
    <w:rsid w:val="12684512"/>
    <w:rsid w:val="1549222B"/>
    <w:rsid w:val="16270DFD"/>
    <w:rsid w:val="184B6479"/>
    <w:rsid w:val="19B771B4"/>
    <w:rsid w:val="1BF2518F"/>
    <w:rsid w:val="1C11171F"/>
    <w:rsid w:val="1DAB6092"/>
    <w:rsid w:val="1EAD35AA"/>
    <w:rsid w:val="1EF8216D"/>
    <w:rsid w:val="1F594B05"/>
    <w:rsid w:val="1FF538A6"/>
    <w:rsid w:val="20083CD3"/>
    <w:rsid w:val="22D45598"/>
    <w:rsid w:val="23EB25B9"/>
    <w:rsid w:val="27444178"/>
    <w:rsid w:val="276135DF"/>
    <w:rsid w:val="2871594E"/>
    <w:rsid w:val="287A267C"/>
    <w:rsid w:val="29D01C4F"/>
    <w:rsid w:val="2ACB22D1"/>
    <w:rsid w:val="2EE54028"/>
    <w:rsid w:val="32A7384D"/>
    <w:rsid w:val="33594694"/>
    <w:rsid w:val="33622047"/>
    <w:rsid w:val="33CA7C4A"/>
    <w:rsid w:val="37E10E6B"/>
    <w:rsid w:val="37F8405C"/>
    <w:rsid w:val="385F55D1"/>
    <w:rsid w:val="3A8809BF"/>
    <w:rsid w:val="3C814492"/>
    <w:rsid w:val="3DB10402"/>
    <w:rsid w:val="3DF31B4E"/>
    <w:rsid w:val="3DFB3568"/>
    <w:rsid w:val="3EC341B4"/>
    <w:rsid w:val="3F46756F"/>
    <w:rsid w:val="403E285B"/>
    <w:rsid w:val="41282B43"/>
    <w:rsid w:val="44F23BB4"/>
    <w:rsid w:val="450E0066"/>
    <w:rsid w:val="466A3129"/>
    <w:rsid w:val="46BA367D"/>
    <w:rsid w:val="46FB4119"/>
    <w:rsid w:val="4C3D0B2C"/>
    <w:rsid w:val="4F125A45"/>
    <w:rsid w:val="4FBE685D"/>
    <w:rsid w:val="50B779AC"/>
    <w:rsid w:val="51925ADB"/>
    <w:rsid w:val="51CA3B92"/>
    <w:rsid w:val="5334699C"/>
    <w:rsid w:val="5525389D"/>
    <w:rsid w:val="56E9792E"/>
    <w:rsid w:val="58001BFE"/>
    <w:rsid w:val="590B1093"/>
    <w:rsid w:val="59F17CFA"/>
    <w:rsid w:val="5EBC3385"/>
    <w:rsid w:val="5FBE2568"/>
    <w:rsid w:val="60027B54"/>
    <w:rsid w:val="61C20A66"/>
    <w:rsid w:val="622146A4"/>
    <w:rsid w:val="63E316BA"/>
    <w:rsid w:val="64A3236E"/>
    <w:rsid w:val="65856207"/>
    <w:rsid w:val="665E7F3A"/>
    <w:rsid w:val="679C5B5A"/>
    <w:rsid w:val="6A121F0E"/>
    <w:rsid w:val="6D535020"/>
    <w:rsid w:val="6D946CFA"/>
    <w:rsid w:val="6DC45275"/>
    <w:rsid w:val="6DED7637"/>
    <w:rsid w:val="6E5C7877"/>
    <w:rsid w:val="718F2F32"/>
    <w:rsid w:val="71A74A8F"/>
    <w:rsid w:val="7357778A"/>
    <w:rsid w:val="75CF06F2"/>
    <w:rsid w:val="75FC337A"/>
    <w:rsid w:val="764041A8"/>
    <w:rsid w:val="77D46820"/>
    <w:rsid w:val="7E2E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4"/>
      <w:ind w:left="117"/>
      <w:outlineLvl w:val="1"/>
    </w:pPr>
    <w:rPr>
      <w:rFonts w:ascii="宋体" w:hAnsi="宋体" w:eastAsia="宋体" w:cs="宋体"/>
      <w:b/>
      <w:bCs/>
      <w:sz w:val="24"/>
      <w:szCs w:val="24"/>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5"/>
      <w:ind w:left="117"/>
    </w:pPr>
    <w:rPr>
      <w:rFonts w:ascii="宋体" w:hAnsi="宋体" w:eastAsia="宋体" w:cs="宋体"/>
      <w:sz w:val="24"/>
      <w:szCs w:val="24"/>
      <w:lang w:val="zh-CN" w:eastAsia="zh-CN" w:bidi="zh-CN"/>
    </w:rPr>
  </w:style>
  <w:style w:type="paragraph" w:styleId="6">
    <w:name w:val="List Paragraph"/>
    <w:basedOn w:val="1"/>
    <w:qFormat/>
    <w:uiPriority w:val="1"/>
    <w:pPr>
      <w:spacing w:before="4"/>
      <w:ind w:left="898" w:hanging="361"/>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1710</Words>
  <Characters>1806</Characters>
  <Lines>0</Lines>
  <Paragraphs>0</Paragraphs>
  <TotalTime>9</TotalTime>
  <ScaleCrop>false</ScaleCrop>
  <LinksUpToDate>false</LinksUpToDate>
  <CharactersWithSpaces>1903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2018-09-29T07:31:00Z</dcterms:created>
  <dc:creator>全国种子双交会组委会</dc:creator>
  <cp:lastModifiedBy>THE ANSWER</cp:lastModifiedBy>
  <dcterms:modified xsi:type="dcterms:W3CDTF">2019-07-31T03:41:20Z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